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وكان عرشه على الماء-كتاب التوحيد-صحيح البخاري — رقم الحديث: 7420 — الرقم الفرعي: 99 — الرقم الأصلي: 7420</w:t>
        <w:br/>
      </w:r>
      <w:r>
        <w:rPr>
          <w:rtl w:val="1"/>
        </w:rPr>
        <w:t xml:space="preserve"> حدثنا أحمد حدثنا محمد بن أبي بكرالمقدَّميّ حدثنا حمّاد بن زيد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زيدُ بنُ حارثةَ يَشْكُو،  </w:t>
      </w:r>
      <w:r>
        <w:rPr>
          <w:color w:val="FF0000"/>
          <w:rtl w:val="1"/>
        </w:rPr>
        <w:t xml:space="preserve">فجَعَلَ النبيُّ ﷺ يقولُ: «اتَّقِ اللهَ، وأمسِكْ عليكَ زوجكَ».  </w:t>
      </w:r>
      <w:r>
        <w:rPr>
          <w:color w:val="FF0000"/>
          <w:rtl w:val="1"/>
        </w:rPr>
        <w:t xml:space="preserve">قالت عائشة: لو كان رسول الله ﷺ كاتِمًا شيئًا لَكَتَمَ هذه،  </w:t>
      </w:r>
      <w:r>
        <w:rPr>
          <w:color w:val="FF0000"/>
          <w:rtl w:val="1"/>
        </w:rPr>
        <w:t xml:space="preserve">قال: فكانت زَينَبُ تَفْخَرُ على أزواجِ النبيِّ ﷺ، تقولُ: زَوَّجَكُنَّ أهاليكُنَّ، وزَوَّجَني اللهُ تعالى من فوقِ سَبْعِ سَماواتٍ. </w:t>
      </w:r>
      <w:r>
        <w:rPr>
          <w:color w:val="FF0000"/>
          <w:rtl w:val="1"/>
        </w:rPr>
        <w:t xml:space="preserve">وعن ثابتٍ {وَتُخْفِي فِي نَفْسِكَ مَا اللَّهُ مُبْدِيهِ وَتَخْشَى النَّاسَ} [الأحزاب: 37]: نَزَلَتْ في شأنِ زَينَبَ وزيدِ بنِ حارثةَ. 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قيمة أمانة النبيّ ﷺ في تبليغ الرسالة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زينب بنت جحش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