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4730 — الرقم الفرعي: 99 — الرقم الأصلي: 4730</w:t>
        <w:br/>
      </w:r>
      <w:r>
        <w:rPr>
          <w:rtl w:val="1"/>
        </w:rPr>
        <w:t xml:space="preserve"> حدثنا عمر بن حفص بن غِياث حدثنا أبي حدثنا الأعمش حدثنا أبو صالح عن أبي سعيد الخدريّ،رضي الله عنه</w:t>
        <w:br/>
      </w:r>
      <w:r>
        <w:rPr>
          <w:color w:val="000000"/>
          <w:rtl w:val="1"/>
        </w:rPr>
        <w:t xml:space="preserve">قال: قال: قال رسولُ الله ﷺ:  </w:t>
      </w:r>
      <w:r>
        <w:rPr>
          <w:color w:val="FF0000"/>
          <w:rtl w:val="1"/>
        </w:rPr>
        <w:t xml:space="preserve">«يُؤتَى بالموتِ كهَيْئةِ كَبْشٍ أملَحَ، فيُنادِي مُنادٍ: يا أهلَ الجنَّةِ، فيَشرَئِبُّونَ ويَنظُرونَ، فيقولُ: هل تَعرِفونَ هذا؟ فيقولونَ: نعم، هذا الموتُ، وكلُّهم قد رَآه،  </w:t>
      </w:r>
      <w:r>
        <w:rPr>
          <w:color w:val="FF0000"/>
          <w:rtl w:val="1"/>
        </w:rPr>
        <w:t xml:space="preserve">ثمَّ يُنادِي: يا أهلَ النّارِ، فيَشرَئِبُّونَ ويَنظُرونَ، فيقولُ: هل تَعرِفونَ هذا؟ فيقولونَ: نعم هذا الموتُ، وكلُّهم قد رَآه،  </w:t>
      </w:r>
      <w:r>
        <w:rPr>
          <w:color w:val="FF0000"/>
          <w:rtl w:val="1"/>
        </w:rPr>
        <w:t xml:space="preserve">فيُذبَحُ، ثمَّ يقولُ: يا أهلَ الجنَّةِ، خُلُودٌ فلا موتَ، ويا أهلَ النّار، خُلُودٌ فلا موتَ».  </w:t>
      </w:r>
      <w:r>
        <w:rPr>
          <w:color w:val="000000"/>
          <w:rtl w:val="1"/>
        </w:rPr>
        <w:t xml:space="preserve">ثمَّ قرأَ: ﴿وَأَنْذِرْهُمْ يَوْمَ الْحَسْرَةِ إِذْ قُضِيَ الْأَمْرُ وَهُمْ فِي غَفْلَةٍ﴾  </w:t>
      </w:r>
      <w:r>
        <w:rPr>
          <w:color w:val="000000"/>
          <w:rtl w:val="1"/>
        </w:rPr>
        <w:t xml:space="preserve">وهؤُلاءِ في غَفْلةٍ أهلُ الدُّنْيا ﴿وَهُمْ لَا يُؤْمِنُونَ﴾ [مريم:39]».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الغفلة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خامس عشر: موت الموت - الروح والموت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الإشارة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الخلود في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سادسًا: الخلود في النار - النار وجحيمها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