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يفترش ذراعيه في السجود-كتاب الصلاة-صحيح البخاري — رقم الحديث: 822 — الرقم الفرعي: 99 — الرقم الأصلي: 822</w:t>
        <w:br/>
      </w:r>
      <w:r>
        <w:rPr>
          <w:rtl w:val="1"/>
        </w:rPr>
        <w:t xml:space="preserve"> حدثنا محمد بن بشّار قال:حدثنا محمد بن جعفر قال:حدثنا شعبة قال:سمعت قتادة عن أنس بن مالك عن النبيّ صلى الله عليه وسلم</w:t>
        <w:br/>
      </w:r>
      <w:r>
        <w:rPr>
          <w:color w:val="FF0000"/>
          <w:rtl w:val="1"/>
        </w:rPr>
        <w:t xml:space="preserve">قال: «اعتَدِلُوا في السُّجودِ، ولا يَبسُطْ أحدُكم ذِراعَيهِ انبِساطَ الكلبِ».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