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احتبس فرساً-كتاب الجهاد والسير-صحيح البخاري — رقم الحديث: 2853 — الرقم الفرعي: 99 — الرقم الأصلي: 2853</w:t>
        <w:br/>
      </w:r>
      <w:r>
        <w:rPr>
          <w:rtl w:val="1"/>
        </w:rPr>
        <w:t xml:space="preserve"> حدثنا عليّ بن حفص حدثنا ابن المبارك أخبرنا طلحة بن أبي سعيد قال:سمعت سعيداً المقبريّ يحدث أنه سمع أبا هريرة رضي الله عنه يقول:</w:t>
        <w:br/>
      </w:r>
      <w:r>
        <w:rPr>
          <w:color w:val="FF0000"/>
          <w:rtl w:val="1"/>
        </w:rPr>
        <w:t xml:space="preserve">قال النبيُّ ﷺ: «مَنِ احتَبَسَ فرساً في سبيلِ الله إيماناً بالله وتَصْدِيقاً بوَعْدِه، فإنَّ شِبَعَه ورِيَّه ورَوْثَه وبَوْلَه في مِيزانِه يومَ القِيامَةِ».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آثار الإيمان بالله تعالى في حياة المسلم - الإيمان بالله تعالى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الصدقة بغير المال - صدقة التطوع</w:t>
      </w:r>
    </w:p>
    <w:p>
      <w:pPr>
        <w:bidi w:val="1"/>
        <w:jc w:val="start"/>
      </w:pPr>
      <w:r>
        <w:rPr>
          <w:rtl w:val="1"/>
        </w:rPr>
        <w:t>الشرح: الدلالة: العمل الصالح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فضل تجهيز المجاهدين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نية المجاهد في سبيل الله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الأجر على النية الحسنة - الحسنات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الإنفاق من أجل الجهاد - مكانة الجهاد في سبيل الله</w:t>
      </w:r>
    </w:p>
    <w:p>
      <w:pPr>
        <w:bidi w:val="1"/>
        <w:jc w:val="start"/>
      </w:pPr>
      <w:r>
        <w:rPr>
          <w:rtl w:val="1"/>
        </w:rPr>
        <w:t>الشرح: الدلالة: الأسلحة واللوازم والتجهيزات - الإعداد المادي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