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الصلاة على المنافقين-كتاب الجنائز-صحيح البخاري — رقم الحديث: 1366 — الرقم الفرعي: 99 — الرقم الأصلي: 1366</w:t>
        <w:br/>
      </w:r>
      <w:r>
        <w:rPr>
          <w:rtl w:val="1"/>
        </w:rPr>
        <w:t xml:space="preserve"> حدثنا يحيى بن بُكير حدثني الليث عن عقيل عن ابن شهاب عن عبيدالله بن عبد الله عن ابن عباس</w:t>
        <w:br/>
      </w:r>
      <w:r>
        <w:rPr>
          <w:color w:val="FF0000"/>
          <w:rtl w:val="1"/>
        </w:rPr>
        <w:t xml:space="preserve">عن عمرَ بنِ الخطَّابِ، رضي الله عنه، أنَّه قال: لمّا ماتَ عبدُ الله بنُ أُبيٍّ ابنُ سَلُول، دُعِيَ له رسولُ الله ﷺ لِيُصلِّيَ عليه،  </w:t>
      </w:r>
      <w:r>
        <w:rPr>
          <w:color w:val="FF0000"/>
          <w:rtl w:val="1"/>
        </w:rPr>
        <w:t xml:space="preserve">فلمّا قامَ رسولُ الله ﷺ وَثَبْتُ إليه فقلتُ: يا رسولَ الله، أتُصلّي على ابنِ أُبيٍّ وقد قال يومَ كذا وكذا: كذا وكذا - أُعَدِّدُ عليه قولَه -  </w:t>
      </w:r>
      <w:r>
        <w:rPr>
          <w:color w:val="FF0000"/>
          <w:rtl w:val="1"/>
        </w:rPr>
        <w:t xml:space="preserve">فتَبسَّمَ رسولُ الله ﷺ وقال: «أخِّرْ عنِّي يا عمرُ»  </w:t>
      </w:r>
      <w:r>
        <w:rPr>
          <w:color w:val="FF0000"/>
          <w:rtl w:val="1"/>
        </w:rPr>
        <w:t xml:space="preserve">فلمّا أكثرْتُ عليه قال: «إنّي خُيِّرْتُ فاختَرْتُ، لو أعلمُ أنّي إنْ زِدْتُ على السَّبْعِينَ يُغفَرُ له لَزِدْتُ عليها».  </w:t>
      </w:r>
      <w:r>
        <w:rPr>
          <w:color w:val="FF0000"/>
          <w:rtl w:val="1"/>
        </w:rPr>
        <w:t xml:space="preserve">قال: فصَلَّى عليه رسولُ الله ﷺ، ثمَّ انصَرَفَ،  </w:t>
      </w:r>
      <w:r>
        <w:rPr>
          <w:color w:val="FF0000"/>
          <w:rtl w:val="1"/>
        </w:rPr>
        <w:t xml:space="preserve">فلم يَمْكُثْ إلا يسيرًا حتَّى نَزَلَتِ الآيَتانِ من بَراءةَ:  {وَلَا تُصَلِّ عَلَى أَحَدٍ مِنْهُمْ مَاتَ أَبَدًا وَلَا تَقُمْ عَلَى قَبْرِهِ إِنَّهُمْ كَفَرُوا بِاللَّهِ وَرَسُولِهِ وَمَاتُوا وَهُمْ فَاسِقُونَ} [التوبة: ٨٤]،  </w:t>
      </w:r>
      <w:r>
        <w:rPr>
          <w:color w:val="FF0000"/>
          <w:rtl w:val="1"/>
        </w:rPr>
        <w:t xml:space="preserve">قال: فعَجِبْتُ بعدُ من جُرْأتي على رسولِ الله ﷺ يومَئذٍ، واللهُ ورسولُه أعلَم.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الاتصالات الفردية</w:t>
      </w:r>
    </w:p>
    <w:p>
      <w:pPr>
        <w:bidi w:val="1"/>
        <w:jc w:val="start"/>
      </w:pPr>
      <w:r>
        <w:rPr>
          <w:rtl w:val="1"/>
        </w:rPr>
        <w:t>الشرح: الدلالة: ما نزل مفرداً - نزول القرآن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قيمة النصيحة لرسول الله ﷺ - قيمة النصيحة</w:t>
      </w:r>
    </w:p>
    <w:p>
      <w:pPr>
        <w:bidi w:val="1"/>
        <w:jc w:val="start"/>
      </w:pPr>
      <w:r>
        <w:rPr>
          <w:rtl w:val="1"/>
        </w:rPr>
        <w:t>الشرح: الدلالة: تسامحه ﷺ مع المنافقين - عفو النبي ﷺ وتسامحه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>الشرح: الدلالة: حذر الصحابة من مخالفته ﷺ أو التشكيك في أمره - التحذير من مخالفة أمره ﷺ والكذب عليه ...</w:t>
      </w:r>
    </w:p>
    <w:p>
      <w:pPr>
        <w:bidi w:val="1"/>
        <w:jc w:val="start"/>
      </w:pPr>
      <w:r>
        <w:rPr>
          <w:rtl w:val="1"/>
        </w:rPr>
        <w:t xml:space="preserve">الشرح: الدلالة: وجوب مناصحته ﷺ - الباب السابع: حقوق النبيِّ ﷺ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