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تأويل قول الله عز وجلومَن لم يحكم بما أنزل الله،فأولئك هم الكافرون-كتاب آداب القضاة-سنن النسائي — رقم الحديث: 5400 — الرقم الفرعي: 99 — الرقم الأصلي: 5400</w:t>
        <w:br/>
      </w:r>
      <w:r>
        <w:rPr>
          <w:rtl w:val="1"/>
        </w:rPr>
        <w:t xml:space="preserve"> أخبرنا الحسين بن حريث قال:أنبأنا الفضل بن موسى عن سفيان بن سعيد عن عطاء بن السّائب عن سعيد بن جبير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كانت مُلوكٌ بعدَ عيسى بَدَّلوا التّوراةَ والإنجيل،  </w:t>
      </w:r>
      <w:r>
        <w:rPr>
          <w:color w:val="FF0000"/>
          <w:rtl w:val="1"/>
        </w:rPr>
        <w:t xml:space="preserve">فكانَ فيهِم مُؤمِنونَ يَقرؤونَ التّوراة،  </w:t>
      </w:r>
      <w:r>
        <w:rPr>
          <w:color w:val="FF0000"/>
          <w:rtl w:val="1"/>
        </w:rPr>
        <w:t xml:space="preserve">فقيلَ لِمُلوكِهم: ما نَجدُ شَتْمًا أشدَّ مِن شَتْمٍ يَشتِمونَنا هؤلاء، إنَّهم يَقرؤون  </w:t>
      </w:r>
      <w:r>
        <w:rPr>
          <w:color w:val="FF0000"/>
          <w:rtl w:val="1"/>
        </w:rPr>
        <w:t xml:space="preserve">{وَمَنْ لَمْ يَحْكُمْ بِمَا أَنْزَلَ اللَّهُ فَأُولَئِكَ هُمُ الْكَافِرُونَ} [المائدة: 44]،  </w:t>
      </w:r>
      <w:r>
        <w:rPr>
          <w:color w:val="FF0000"/>
          <w:rtl w:val="1"/>
        </w:rPr>
        <w:t xml:space="preserve">هؤلاءِ الآيات معَ ما يَعيبُونَنا به في أعمالِنا في قِراءتِهم، فادْعُهُم فليَقرؤوا كما نَقرأ، وليُؤمِنوا كما آمنّا،  </w:t>
      </w:r>
      <w:r>
        <w:rPr>
          <w:color w:val="FF0000"/>
          <w:rtl w:val="1"/>
        </w:rPr>
        <w:t xml:space="preserve">فدَعاهُم، فجَمَعهم، وعَرَضَ عليهمُ القَتلَ أو يَتركُوا قراءةَ التَّوراةِ والإنجيلِ إلّا ما بَدَّلوا منها،  </w:t>
      </w:r>
      <w:r>
        <w:rPr>
          <w:color w:val="000000"/>
          <w:rtl w:val="1"/>
        </w:rPr>
        <w:t xml:space="preserve">فقالوا: ما تُريدُونَ إلى ذلك؟ دَعُونا،  </w:t>
      </w:r>
      <w:r>
        <w:rPr>
          <w:color w:val="000000"/>
          <w:rtl w:val="1"/>
        </w:rPr>
        <w:t xml:space="preserve">فقالت طائفةٌ منهم: ابْنُوا لنا أُسطُوانةً ثم ارفَعُونا إليها، ثم أعطُونا شيئًا نَرفعُ به طعامَنا وشَرابَنا فلا نَرِدُ عليكم،  </w:t>
      </w:r>
      <w:r>
        <w:rPr>
          <w:color w:val="000000"/>
          <w:rtl w:val="1"/>
        </w:rPr>
        <w:t xml:space="preserve">وقالت طائفة: دَعُونا نَسِيحُ في الأرض ونَهِيمُ ونَشربُ كما تَشربُ الوَحْش، فإن قدَرْتُم علينا في أرضِكم فاقتُلونا،  </w:t>
      </w:r>
      <w:r>
        <w:rPr>
          <w:color w:val="FF0000"/>
          <w:rtl w:val="1"/>
        </w:rPr>
        <w:t xml:space="preserve">وقالت طائفة: ابْنُوا لنا دُورًا في الفَيَافي، ونَحتفِرُ الآبارَ ونَحترِثُ البُقول، فلا نَرِدُ عليكم ولا نَقرَبُكم، وليس أحدٌ من القبائلِ إلا وله حَميمٌ فيهم، قال: ففَعلوا ذلك، فأنزَلَ الله تعالى: {وَرَهبانيَّةً ابتَدَعُوها مَا كَتَبْنَاهَا عَلَيْهِمْ إِلَّا ابْتِغَاءَ رِضْوَانِ اللَّهِ فَمَا رَعَوْهَا حَقَّ رِعَايَتِهَا} [الحديد: 27].  </w:t>
      </w:r>
      <w:r>
        <w:rPr>
          <w:color w:val="000000"/>
          <w:rtl w:val="1"/>
        </w:rPr>
        <w:t xml:space="preserve">والآخَرونَ قالوا: نَتعبَّدُ كما تَعبَّد فلان، ونَسيِحُ كما ساحَ فلان، ونتَّخِذُ دُورًا كما اتَّخَذَ فلان، وهُم على شِرْكِهم، لا عِلمَ لهم بإيمانِ الذينَ اقتَدَوا به،  </w:t>
      </w:r>
      <w:r>
        <w:rPr>
          <w:color w:val="000000"/>
          <w:rtl w:val="1"/>
        </w:rPr>
        <w:t xml:space="preserve">فلما بَعَثَ اللهُ النبيَّ ﷺ ولم يَبقَ منهم إلا قَليل، انحَطَّ رجلٌ من صَومَعَتِه، وجاءَ سائحٌ من سِياحتِه، وصاحبُ الدَّيرِ من دَيره، فآمنُوا به وصَدَّقوه،  </w:t>
      </w:r>
      <w:r>
        <w:rPr>
          <w:color w:val="FF0000"/>
          <w:rtl w:val="1"/>
        </w:rPr>
        <w:t xml:space="preserve">فقال اللهُ تعالى: {ياأيُّها الَّذِينَ آمَنُوا اتَّقُوا اللَّهَ وَآمِنُوا بِرَسُولِهِ يُؤْتِكُمْ كِفْلَيْنِ مِنْ رَحْمَتِهِ} أجرَينِ؛ بإيمانِهم بعِيسى، عليه السلام، وبالتَّوراةِ والإنجِيل، وبإيمانِهم بمحمَّدٍ ﷺ وتَصديقِهم،  </w:t>
      </w:r>
      <w:r>
        <w:rPr>
          <w:color w:val="FF0000"/>
          <w:rtl w:val="1"/>
        </w:rPr>
        <w:t xml:space="preserve">قال: {وَيَجْعَلْ لَكُمْ نُورًا تَمْشُونَ بِهِ} [الحديد: 28] القرآنَ واتِّباعَهمُ النبيَّ ﷺ،  </w:t>
      </w:r>
      <w:r>
        <w:rPr>
          <w:color w:val="FF0000"/>
          <w:rtl w:val="1"/>
        </w:rPr>
        <w:t xml:space="preserve">قال: {لِئَلَّا يَعْلَمَ أَهْلُ الْكِتَابِ} الذين يتَشبَّهونَ بكم {أَلَّا يَقْدِرُونَ عَلَى شَيْءٍ مِنْ فَضْلِ اللَّهِ وَأَنَّ الْفَضْلَ بِيَدِ اللَّهِ يُؤْتِيهِ مَنْ يَشَاءُ وَاللَّهُ ذُو الْفَضْلِ الْعَظِيمِ} [الحديد: 29] الآية.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بالإنجيل وما ورد فيه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نسخ الكتب السابقة وتحريفها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فضائل الأنبياء السابقين وأتباعهم - المناقب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اتباع الحق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أخبار أتباع الأنبياء والرسل السابقين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تحريف أهل الكتاب لكتبهم وكتمانهم لها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صفات النصارى - النصارى</w:t>
      </w:r>
    </w:p>
    <w:p>
      <w:pPr>
        <w:bidi w:val="1"/>
        <w:jc w:val="start"/>
      </w:pPr>
      <w:r>
        <w:rPr>
          <w:rtl w:val="1"/>
        </w:rPr>
        <w:t>الشرح: الدلالة: عقائد النصارى - النصارى</w:t>
      </w:r>
    </w:p>
    <w:p>
      <w:pPr>
        <w:bidi w:val="1"/>
        <w:jc w:val="start"/>
      </w:pPr>
      <w:r>
        <w:rPr>
          <w:rtl w:val="1"/>
        </w:rPr>
        <w:t>الشرح: الدلالة: متفرقات في النصارى - النصارى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الإيمان بالقرآن الكريم وحفظ الله تعالى له - الإيمان بالكتب المنزلة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