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الأذان في السفر-كتاب الأذان-سنن النسائي — رقم الحديث: 633 — الرقم الفرعي: 99 — الرقم الأصلي: 633</w:t>
        <w:br/>
      </w:r>
      <w:r>
        <w:rPr>
          <w:rtl w:val="1"/>
        </w:rPr>
        <w:t xml:space="preserve"> أخبرنا إبراهيم بن الحسن قال:حدثنا حجّاج عن ابن جريج عن عثمان بن السّائب قال:أخبرني أبي و أمّ عبد الملك بن أبي محذورة عن أبي محذورة</w:t>
        <w:br/>
      </w:r>
      <w:r>
        <w:rPr>
          <w:color w:val="000000"/>
          <w:rtl w:val="1"/>
        </w:rPr>
        <w:t xml:space="preserve">قال: لمّا خَرَجَ رسولُ الله ﷺ من حُنَين خرجتُ عاشِرَ عشَرَةٍ من أَهلِ مكَّةَ نَطلُبُهم،  </w:t>
      </w:r>
      <w:r>
        <w:rPr>
          <w:color w:val="000000"/>
          <w:rtl w:val="1"/>
        </w:rPr>
        <w:t xml:space="preserve">فسِمعناهُم يُؤذِّنونَ بالصَّلاة،  </w:t>
      </w:r>
      <w:r>
        <w:rPr>
          <w:color w:val="000000"/>
          <w:rtl w:val="1"/>
        </w:rPr>
        <w:t xml:space="preserve">فقُمنا نُؤذِّنُ نَستهزِئُ بهم،  </w:t>
      </w:r>
      <w:r>
        <w:rPr>
          <w:color w:val="FF0000"/>
          <w:rtl w:val="1"/>
        </w:rPr>
        <w:t xml:space="preserve">فقالَ رسولُ الله ﷺ: «قد سَمِعتُ في هؤلاءِ تأذينَ إنسانٍ حَسَنِ الصَّوت».  </w:t>
      </w:r>
      <w:r>
        <w:rPr>
          <w:color w:val="FF0000"/>
          <w:rtl w:val="1"/>
        </w:rPr>
        <w:t xml:space="preserve">فأَرسَلَ إلينا، فأَذَّنّا رجلٌّ رجلٌ، وكنتُ آخرَهم،  </w:t>
      </w:r>
      <w:r>
        <w:rPr>
          <w:color w:val="FF0000"/>
          <w:rtl w:val="1"/>
        </w:rPr>
        <w:t xml:space="preserve">فقال حينَ أذَّنتُ: «تعالَ»، فأَجلَسَني بينَ يدَيه، فمَسَحَ على ناصِيَتي، وبَرَّكَ عليَّ ثلاثَ مرّات،  </w:t>
      </w:r>
      <w:r>
        <w:rPr>
          <w:color w:val="FF0000"/>
          <w:rtl w:val="1"/>
        </w:rPr>
        <w:t xml:space="preserve">ثم قال: «اذهَبْ فأذِّن عندَ البيت الحَرام».  </w:t>
      </w:r>
      <w:r>
        <w:rPr>
          <w:color w:val="000000"/>
          <w:rtl w:val="1"/>
        </w:rPr>
        <w:t xml:space="preserve">قلتُ: كيفَ يا رسولَ الله؟  </w:t>
      </w:r>
      <w:r>
        <w:rPr>
          <w:color w:val="000000"/>
          <w:rtl w:val="1"/>
        </w:rPr>
        <w:t xml:space="preserve">فعلَّمَني كما تُؤذِّنونَ الآن بها:  </w:t>
      </w:r>
      <w:r>
        <w:rPr>
          <w:color w:val="000000"/>
          <w:rtl w:val="1"/>
        </w:rPr>
        <w:t xml:space="preserve">«اللهُ أكبر، اللهُ أكبر، اللهُ أكبر، الله أكبر،  </w:t>
      </w:r>
      <w:r>
        <w:rPr>
          <w:color w:val="000000"/>
          <w:rtl w:val="1"/>
        </w:rPr>
        <w:t xml:space="preserve">أَشهدُ أن لا إلهَ إلّا الله، أَشهدُ أن لا إلهَ إلّا الله،  </w:t>
      </w:r>
      <w:r>
        <w:rPr>
          <w:color w:val="000000"/>
          <w:rtl w:val="1"/>
        </w:rPr>
        <w:t xml:space="preserve">أَشهدُ أنَّ محمّدًا رسولُ الله، أشهدُ أنَّ محمّدًا رسولُ الله،  </w:t>
      </w:r>
      <w:r>
        <w:rPr>
          <w:color w:val="000000"/>
          <w:rtl w:val="1"/>
        </w:rPr>
        <w:t xml:space="preserve">أَشهدُ أن لا إلهَ إلّا الله، أَشهدُ أن لا إلهَ إلّا الله،  </w:t>
      </w:r>
      <w:r>
        <w:rPr>
          <w:color w:val="000000"/>
          <w:rtl w:val="1"/>
        </w:rPr>
        <w:t xml:space="preserve">أَشهدُ أنّ محمّدًا رسولُ الله، أَشهدُ أنّ محمّدًا رسولُ الله.  </w:t>
      </w:r>
      <w:r>
        <w:rPr>
          <w:color w:val="000000"/>
          <w:rtl w:val="1"/>
        </w:rPr>
        <w:t xml:space="preserve">حيَّ على الصّلاة، حيَّ على الصّلاة.  </w:t>
      </w:r>
      <w:r>
        <w:rPr>
          <w:color w:val="000000"/>
          <w:rtl w:val="1"/>
        </w:rPr>
        <w:t xml:space="preserve">حيَّ على الفَلاح، حيَّ على الفَلاح،  </w:t>
      </w:r>
      <w:r>
        <w:rPr>
          <w:color w:val="000000"/>
          <w:rtl w:val="1"/>
        </w:rPr>
        <w:t xml:space="preserve">الصَّلاةُ خيرٌ مِن النَّوم في الأُولى مِن الصُّبح».  </w:t>
      </w:r>
      <w:r>
        <w:rPr>
          <w:color w:val="000000"/>
          <w:rtl w:val="1"/>
        </w:rPr>
        <w:t xml:space="preserve">قال: وعلَّمَني الإقامةَ مرَّتَين:  </w:t>
      </w:r>
      <w:r>
        <w:rPr>
          <w:color w:val="000000"/>
          <w:rtl w:val="1"/>
        </w:rPr>
        <w:t xml:space="preserve">«اللهُ أكبر، اللهُ أكبر، اللهُ أكبر، اللهُ أكبر،  </w:t>
      </w:r>
      <w:r>
        <w:rPr>
          <w:color w:val="000000"/>
          <w:rtl w:val="1"/>
        </w:rPr>
        <w:t xml:space="preserve">أَشهدُ أن لا إلهَ إلّا الله، أَشهدُ أن لا إلهَ إلّا الله،  </w:t>
      </w:r>
      <w:r>
        <w:rPr>
          <w:color w:val="000000"/>
          <w:rtl w:val="1"/>
        </w:rPr>
        <w:t xml:space="preserve">أَشهدُ أنّ محمّدًا رسولُ الله، أَشهدُ أنّ محمّدًا رسولُ الله،  </w:t>
      </w:r>
      <w:r>
        <w:rPr>
          <w:color w:val="000000"/>
          <w:rtl w:val="1"/>
        </w:rPr>
        <w:t xml:space="preserve">حيَّ على الصّلاة، حيَّ على الصّلاة،  </w:t>
      </w:r>
      <w:r>
        <w:rPr>
          <w:color w:val="000000"/>
          <w:rtl w:val="1"/>
        </w:rPr>
        <w:t xml:space="preserve">حيَّ على الفَلاح، حيَّ على الفَلاح،  </w:t>
      </w:r>
      <w:r>
        <w:rPr>
          <w:color w:val="000000"/>
          <w:rtl w:val="1"/>
        </w:rPr>
        <w:t xml:space="preserve">قد قامت الصَّلاة، قد قامت الصَّلاة،  </w:t>
      </w:r>
      <w:r>
        <w:rPr>
          <w:color w:val="000000"/>
          <w:rtl w:val="1"/>
        </w:rPr>
        <w:t xml:space="preserve">اللهُ أكبر، اللهُ أكبر،  </w:t>
      </w:r>
      <w:r>
        <w:rPr>
          <w:color w:val="000000"/>
          <w:rtl w:val="1"/>
        </w:rPr>
        <w:t xml:space="preserve">لا إلهَ إلّا الله».  </w:t>
      </w:r>
      <w:r>
        <w:rPr>
          <w:color w:val="000000"/>
          <w:rtl w:val="1"/>
        </w:rPr>
        <w:t xml:space="preserve">قال ابنُ جُرَيج: أَخبَرني عثمانُ هذا الخبَرَ كلَّه، عن أَبيه، وعن أُمِّ عبد الملِك بن أَبي مَحذُورة، أنّهما سَمِعا ذلك مِن أَبي مَحذُورة.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صوت المؤذن - أحكام المؤذن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مداراة لبعض الناس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