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3474 — الرقم الفرعي: 99 — الرقم الأصلي: 3474</w:t>
        <w:br/>
      </w:r>
      <w:r>
        <w:rPr>
          <w:rtl w:val="1"/>
        </w:rPr>
        <w:t xml:space="preserve"> حدثنا موسى بن إسماعيل حدثنا داود بن أبي الفرات حدثنا عبد الله بن بُريدة عن يحيى بن يَعمَر عن عائشة رضي الله عنها ملاحظة زوج النبيّ 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سألتُ رسولَ الله ﷺ عن الطّاعونِ،  </w:t>
      </w:r>
      <w:r>
        <w:rPr>
          <w:color w:val="FF0000"/>
          <w:rtl w:val="1"/>
        </w:rPr>
        <w:t xml:space="preserve">فأخبرني أنَّه «عذابٌ يَبعَثُه اللهُ على مَن يَشاءُ،  </w:t>
      </w:r>
      <w:r>
        <w:rPr>
          <w:color w:val="FF0000"/>
          <w:rtl w:val="1"/>
        </w:rPr>
        <w:t xml:space="preserve">وأنَّ اللهَ جَعَلَه رَحْمةً للمُؤْمنينَ،  </w:t>
      </w:r>
      <w:r>
        <w:rPr>
          <w:color w:val="FF0000"/>
          <w:rtl w:val="1"/>
        </w:rPr>
        <w:t xml:space="preserve">ليس من أحدٍ يَقَعُ الطّاعونُ فيَمْكُثُ في بَلَدِه صابرًا مُحتَسِبًا،  </w:t>
      </w:r>
      <w:r>
        <w:rPr>
          <w:color w:val="FF0000"/>
          <w:rtl w:val="1"/>
        </w:rPr>
        <w:t xml:space="preserve">يَعلَمُ أنَّه لا يُصِيبُه إلَّا ما كَتَبَ اللهُ له،  </w:t>
      </w:r>
      <w:r>
        <w:rPr>
          <w:color w:val="FF0000"/>
          <w:rtl w:val="1"/>
        </w:rPr>
        <w:t xml:space="preserve">إلَّا كانَ له مِثلُ أجرِ شهيدٍ». 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الإيمان بالقَدَر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الشكوى من المرض وفضل الصبر عليه - المرض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