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الصلاة لوقتها-كتاب الصلاة-صحيح البخاري — رقم الحديث: 527 — الرقم الفرعي: 99 — الرقم الأصلي: 527</w:t>
        <w:br/>
      </w:r>
      <w:r>
        <w:rPr>
          <w:rtl w:val="1"/>
        </w:rPr>
        <w:t xml:space="preserve"> حدثنا أبو الوليد (هشام بن عبد الملك)  قال:حدثنا شعبة قال: قال الوليد بن العيزار ملاحظة أخبرني قال:سمعت أبا عمرو الشيبانيّ</w:t>
        <w:br/>
      </w:r>
      <w:r>
        <w:rPr>
          <w:color w:val="000000"/>
          <w:rtl w:val="1"/>
        </w:rPr>
        <w:t xml:space="preserve">قال: حدَّثنا صاحبُ هذه الدّارِ، وأشارَ إلى دارِ عبدِ الله،  </w:t>
      </w:r>
      <w:r>
        <w:rPr>
          <w:color w:val="FF0000"/>
          <w:rtl w:val="1"/>
        </w:rPr>
        <w:t xml:space="preserve">قال: سألتُ النبيَّ ﷺ: أيُّ العملِ أحبُّ إلى الله؟  </w:t>
      </w:r>
      <w:r>
        <w:rPr>
          <w:color w:val="FF0000"/>
          <w:rtl w:val="1"/>
        </w:rPr>
        <w:t xml:space="preserve">قال: «الصلاةُ على وَقْتِها»،  </w:t>
      </w:r>
      <w:r>
        <w:rPr>
          <w:color w:val="FF0000"/>
          <w:rtl w:val="1"/>
        </w:rPr>
        <w:t xml:space="preserve">قال: ثمَّ أيٌّ؟ قال: «ثمَّ بِرُّ الوالدَينِ»،  </w:t>
      </w:r>
      <w:r>
        <w:rPr>
          <w:color w:val="FF0000"/>
          <w:rtl w:val="1"/>
        </w:rPr>
        <w:t xml:space="preserve">قال: ثمَّ أيٌّ؟ قال: «الجِهادُ في سبيلِ الله»،  </w:t>
      </w:r>
      <w:r>
        <w:rPr>
          <w:color w:val="000000"/>
          <w:rtl w:val="1"/>
        </w:rPr>
        <w:t xml:space="preserve">قال: حدَّثني بهِنَّ، ولَوِ استَزَدْتُه لَزادَني.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الصلاة في أول وقتها - مواقيت الصلاة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رعاية الأولاد للأبوين - الرعاية الأسرية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رعاية الأمن الخارجي (يحال إلى الجهاد والتعبئة العسكرية ) - الرعاية الأمنية</w:t>
      </w:r>
    </w:p>
    <w:p>
      <w:pPr>
        <w:bidi w:val="1"/>
        <w:jc w:val="start"/>
      </w:pPr>
      <w:r>
        <w:rPr>
          <w:rtl w:val="1"/>
        </w:rPr>
        <w:t>الشرح: الدلالة: دخول وقت الصلاة - شروط صحة الصلاة</w:t>
      </w:r>
    </w:p>
    <w:p>
      <w:pPr>
        <w:bidi w:val="1"/>
        <w:jc w:val="start"/>
      </w:pPr>
      <w:r>
        <w:rPr>
          <w:rtl w:val="1"/>
        </w:rPr>
        <w:t>الشرح: الدلالة: قيمة تعظيم شعائر الله - القيم الإيمانية</w:t>
      </w:r>
    </w:p>
    <w:p>
      <w:pPr>
        <w:bidi w:val="1"/>
        <w:jc w:val="start"/>
      </w:pPr>
      <w:r>
        <w:rPr>
          <w:rtl w:val="1"/>
        </w:rPr>
        <w:t>الشرح: الدلالة: قيمة برِّ الوالدَين باعتبارها من أفضل الطاعات - قيم بِرُّ الوالدَين</w:t>
      </w:r>
    </w:p>
    <w:p>
      <w:pPr>
        <w:bidi w:val="1"/>
        <w:jc w:val="start"/>
      </w:pPr>
      <w:r>
        <w:rPr>
          <w:rtl w:val="1"/>
        </w:rPr>
        <w:t>الشرح: الدلالة: الجهاد أفضل الأعمال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قيمة تقدير الوقت واغتنامه - القيم الاقتصادية</w:t>
      </w:r>
    </w:p>
    <w:p>
      <w:pPr>
        <w:bidi w:val="1"/>
        <w:jc w:val="start"/>
      </w:pPr>
      <w:r>
        <w:rPr>
          <w:rtl w:val="1"/>
        </w:rPr>
        <w:t>الشرح: الدلالة: قيمة الأولوية في الأعمال - قيم الأولويات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