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التعوذ عند رؤية الريح والغيم،والفرح بالمطر-كتاب صلاة الإستسقاء-صحيح مسلم — رقم الحديث: 899 — الرقم الفرعي: 2 — الرقم الأصلي: 899</w:t>
        <w:br/>
      </w:r>
      <w:r>
        <w:rPr>
          <w:rtl w:val="1"/>
        </w:rPr>
        <w:t xml:space="preserve"> وحدثني أبو الطاهر أخبرنا ابن وهْب قال:سمعت ابن جُريج يحدثنا عن عطاء بن أبي رباح عن عائشة ملاحظة زوج النبيّ صلى الله عليه وسلم</w:t>
        <w:br/>
      </w:r>
      <w:r>
        <w:rPr>
          <w:color w:val="FF0000"/>
          <w:rtl w:val="1"/>
        </w:rPr>
        <w:t xml:space="preserve">أَنَّها قالت: كان النَّبِيُّ ﷺ إِذا عَصَفَت الرِّيحُ، قال:  </w:t>
      </w:r>
      <w:r>
        <w:rPr>
          <w:color w:val="FF0000"/>
          <w:rtl w:val="1"/>
        </w:rPr>
        <w:t xml:space="preserve">«اللهمَّ إِنِّي أَسأَلُكَ خَيرَها، وخَيرَ ما فيها، وخَيرَ ما أُرسِلَت بِه، وأَعوذُ بك مِن شَرِّها، وشَرِّ ما فيها، وشَرِّ ما أُرسِلَت بِه» ،  </w:t>
      </w:r>
      <w:r>
        <w:rPr>
          <w:color w:val="FF0000"/>
          <w:rtl w:val="1"/>
        </w:rPr>
        <w:t xml:space="preserve">قالت: وإِذا تَخَيَّلَت السَّماءُ، تَغَيَّرَ لَونُه، وخَرَجَ ودَخَلَ، وأَقبَلَ وأَدبَرَ، فإِذا مطَرَت، سُرِّيَ عنه، فعَرَفتُ ذلك في وَجهِه، قالت عائِشَةُ: فسَأَلتُه، فقال:  </w:t>
      </w:r>
      <w:r>
        <w:rPr>
          <w:color w:val="FF0000"/>
          <w:rtl w:val="1"/>
        </w:rPr>
        <w:t xml:space="preserve">«لَعَلَّه، يا عائِشَةُ كما قال قَومُ عادٍ: {فَلَمَّا رَأَوْهُ عَارِضًا مُسْتَقْبِلَ أَوْدِيَتِهِمْ قَالُوا هَذَا عَارِضٌ مُمْطِرُنَا} [الأحقاف: 24]».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للريح والسحاب والمطر والرعد والبرق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