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كراهية الخلع للمرأة-كتاب الطلاق-سنن ابن ماجة — رقم الحديث: 2054 — الرقم الفرعي: 99 — الرقم الأصلي: 2054</w:t>
        <w:br/>
      </w:r>
      <w:r>
        <w:rPr>
          <w:rtl w:val="1"/>
        </w:rPr>
        <w:t xml:space="preserve"> حدثنا بكر بن خلف،أبو بِشر ثنا أبو عاصم عن جعفر بن يحيى بن ثوبان عن عمّه عُمارة بن ثوبان عن عطاء عن ابن عبّاس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تَسألُ المَرأةُ زَوجَها الطَّلاقَ في غيرِ كُنهِه، فتَجِدَ رِيحَ الجَنَّة،  </w:t>
      </w:r>
      <w:r>
        <w:rPr>
          <w:color w:val="FF0000"/>
          <w:rtl w:val="1"/>
        </w:rPr>
        <w:t xml:space="preserve">وإنَّ رِيحَها لَيُوجَدُ مِن مَسيرةِ أَربعينَ عامًا».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التدابير الشرعية للحد من الطلاق - الطلاق</w:t>
      </w:r>
    </w:p>
    <w:p>
      <w:pPr>
        <w:bidi w:val="1"/>
        <w:jc w:val="start"/>
      </w:pPr>
      <w:r>
        <w:rPr>
          <w:rtl w:val="1"/>
        </w:rPr>
        <w:t>الشرح: الدلالة: تنفير المرأة من طلب المخالعة - المخالعة</w:t>
      </w:r>
    </w:p>
    <w:p>
      <w:pPr>
        <w:bidi w:val="1"/>
        <w:jc w:val="start"/>
      </w:pPr>
      <w:r>
        <w:rPr>
          <w:rtl w:val="1"/>
        </w:rPr>
        <w:t>الشرح: الدلالة: طيب رائحة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