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يقبل الله صلاة بغير طهور-كتاب الطهارة وسننها-سنن ابن ماجة — رقم الحديث: 274 — الرقم الفرعي: 99 — الرقم الأصلي: 274</w:t>
        <w:br/>
      </w:r>
      <w:r>
        <w:rPr>
          <w:rtl w:val="1"/>
        </w:rPr>
        <w:t xml:space="preserve"> حدثنا محمد بن عقيل ثنا الخليل بن زكريا ثنا هشام بن حسّان عن الحسن عن أبي بكرة قال:قال رسول الله صلى الله عليه وسلم</w:t>
        <w:br/>
      </w:r>
      <w:r>
        <w:rPr>
          <w:color w:val="FF0000"/>
          <w:rtl w:val="1"/>
        </w:rPr>
        <w:t xml:space="preserve">«لا يَقبلُ اللهُ صلاةً بغَيرِ طُهورٍ،  </w:t>
      </w:r>
      <w:r>
        <w:rPr>
          <w:color w:val="000000"/>
          <w:rtl w:val="1"/>
        </w:rPr>
        <w:t xml:space="preserve">ولا صدَقةً مِن غُلول».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الذين لا تقبل صلاتهم - الصلاة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