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الخط إذا لم يجد عصا-كتاب الصلاة-سنن أبي داود — رقم الحديث: 689 — الرقم الفرعي: 99 — الرقم الأصلي: 689</w:t>
        <w:br/>
      </w:r>
      <w:r>
        <w:rPr>
          <w:rtl w:val="1"/>
        </w:rPr>
        <w:t xml:space="preserve"> حدثنا مُسدّد ثنا بِشر بن المفضل ثنا إسماعيل بن أُميّة حدثني أبو عمرو بن محمد بن حريث أنه سمع جدّه حريثاً يحدث عن أبي هريرة أنّ رسول الله صلى الله عليه وسلم</w:t>
        <w:br/>
      </w:r>
      <w:r>
        <w:rPr>
          <w:color w:val="FF0000"/>
          <w:rtl w:val="1"/>
        </w:rPr>
        <w:t xml:space="preserve">قال: «إذا صلَّى أَحدُكم فليَجعَلْ تِلقاءَ وَجهِه شيئًا،  </w:t>
      </w:r>
      <w:r>
        <w:rPr>
          <w:color w:val="FF0000"/>
          <w:rtl w:val="1"/>
        </w:rPr>
        <w:t xml:space="preserve">فإن لم يَجِد فلْيَنصِبْ عصًا،  </w:t>
      </w:r>
      <w:r>
        <w:rPr>
          <w:color w:val="FF0000"/>
          <w:rtl w:val="1"/>
        </w:rPr>
        <w:t xml:space="preserve">فإن لم يكن معه عصًا فليَخطُطْ خطًّا، ثم لا يَضرُّه ما مرَّ أَمامَه. </w:t>
      </w:r>
    </w:p>
    <w:p>
      <w:pPr>
        <w:bidi w:val="1"/>
        <w:jc w:val="start"/>
      </w:pPr>
      <w:r>
        <w:rPr>
          <w:rtl w:val="1"/>
        </w:rPr>
        <w:t xml:space="preserve">درجة الحديث: إسناده ضعيف  / إسناده ضعيف </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ما يجعل سترة - السترة للمصلي</w:t>
      </w:r>
    </w:p>
    <w:p>
      <w:pPr>
        <w:bidi w:val="1"/>
        <w:jc w:val="start"/>
      </w:pPr>
      <w:r>
        <w:rPr>
          <w:rtl w:val="1"/>
        </w:rPr>
        <w:t>الشرح: الدلالة: ما يجزئ من السترة - السترة للمصلي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