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تُنبَش قبور مشركي الجاهلية،ويُتّخذ مكانها مساجد-كتاب الصلاة-صحيح البخاري — رقم الحديث: 428 — الرقم الفرعي: 99 — الرقم الأصلي: 428</w:t>
        <w:br/>
      </w:r>
      <w:r>
        <w:rPr>
          <w:rtl w:val="1"/>
        </w:rPr>
        <w:t xml:space="preserve"> حدثنا مُسَدّد قال:حدثنا عبد الوارث عن أبي التياح عن أنس</w:t>
        <w:br/>
      </w:r>
      <w:r>
        <w:rPr>
          <w:color w:val="000000"/>
          <w:rtl w:val="1"/>
        </w:rPr>
        <w:t xml:space="preserve">قال: قَدِمَ النبيُّ ﷺ المدينةَ فنَزَلَ أعلى المدينةِ، في حَيٍّ يُقالُ لهم: بَنُو عَمرِو بنِ عَوْفٍ،  </w:t>
      </w:r>
      <w:r>
        <w:rPr>
          <w:color w:val="000000"/>
          <w:rtl w:val="1"/>
        </w:rPr>
        <w:t xml:space="preserve">فأقامَ النبيُّ ﷺ فيهم أربَعَ عَشْرةَ ليلةً،  </w:t>
      </w:r>
      <w:r>
        <w:rPr>
          <w:color w:val="FF0000"/>
          <w:rtl w:val="1"/>
        </w:rPr>
        <w:t xml:space="preserve">ثمَّ أرسَلَ إلى بني النَّجّار، فجاؤُوا مُتَقَلِّدِي السُّيُوفِ،  </w:t>
      </w:r>
      <w:r>
        <w:rPr>
          <w:color w:val="000000"/>
          <w:rtl w:val="1"/>
        </w:rPr>
        <w:t xml:space="preserve">كأنّي أنظُرُ إلى النبيِّ ﷺ على راحِلتِه وأبو بكرٍ رِدْفُه ومَلَأُ بني النَّجّار حولَه،  </w:t>
      </w:r>
      <w:r>
        <w:rPr>
          <w:color w:val="000000"/>
          <w:rtl w:val="1"/>
        </w:rPr>
        <w:t xml:space="preserve">حتَّى ألْقَى بفِناءِ أبي أيوبَ،  </w:t>
      </w:r>
      <w:r>
        <w:rPr>
          <w:color w:val="000000"/>
          <w:rtl w:val="1"/>
        </w:rPr>
        <w:t xml:space="preserve">وكان يُحِبُّ أنْ يُصلّيَ حيثُ أدرَكَتْه الصلاةُ،  </w:t>
      </w:r>
      <w:r>
        <w:rPr>
          <w:color w:val="FF0000"/>
          <w:rtl w:val="1"/>
        </w:rPr>
        <w:t xml:space="preserve">ويُصلِّي في مَرابضِ الغَنَمِ،  </w:t>
      </w:r>
      <w:r>
        <w:rPr>
          <w:color w:val="FF0000"/>
          <w:rtl w:val="1"/>
        </w:rPr>
        <w:t xml:space="preserve">وإِنَّه أمَرَ ببِناءِ المسجدِ، فأرسَلَ إلى مَلإٍ مِن بني النَّجّار فقال: «يا بني النَّجّار، ثامِنُوني بحائطِكم هذا»  </w:t>
      </w:r>
      <w:r>
        <w:rPr>
          <w:color w:val="FF0000"/>
          <w:rtl w:val="1"/>
        </w:rPr>
        <w:t xml:space="preserve">قالوا: لا والله، لا نَطْلُبُ ثَمَنَه إلا إلى الله.  </w:t>
      </w:r>
      <w:r>
        <w:rPr>
          <w:color w:val="FF0000"/>
          <w:rtl w:val="1"/>
        </w:rPr>
        <w:t xml:space="preserve">فقال أنسٌ: فكان فيه ما أقولُ لكم: قُبورُ المشركِينَ، وفيه خَرِبٌ، وفيه نَخْلٌ، </w:t>
      </w:r>
      <w:r>
        <w:rPr>
          <w:color w:val="FF0000"/>
          <w:rtl w:val="1"/>
        </w:rPr>
        <w:t xml:space="preserve">فأمَرَ النبيُّ ﷺ بقُبورِ المشركِينَ فنُبِشَتْ، ثمَّ بالخَرِبِ فسُوِّيَتْ، وبالنَّخْلِ فقُطِعَ،  </w:t>
      </w:r>
      <w:r>
        <w:rPr>
          <w:color w:val="FF0000"/>
          <w:rtl w:val="1"/>
        </w:rPr>
        <w:t xml:space="preserve">فصَفُّوا النَّخْلَ قِبْلةَ المسجدِ، وجَعَلُوا عِضَادَتَيهِ الحِجَارةَ،  </w:t>
      </w:r>
      <w:r>
        <w:rPr>
          <w:color w:val="FF0000"/>
          <w:rtl w:val="1"/>
        </w:rPr>
        <w:t xml:space="preserve">وجَعَلُوا يَنقُلونَ الصَّخْرَ وهم يَرتَجِزونَ والنبيُّ ﷺ معهم وهو يقولُ: </w:t>
      </w:r>
      <w:r>
        <w:rPr>
          <w:color w:val="FF0000"/>
          <w:rtl w:val="1"/>
        </w:rPr>
        <w:t xml:space="preserve">«اللهمَّ لا خيرَ إلا خيرُ الآخرَهْ ... فاغفِرْ للأنصارِ والمهاجِرَهْ»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قبائل الأنصار(بنو عبد الأشهل، بنو النجار، بنو الحارث..) - ما ورد في القبائل</w:t>
      </w:r>
    </w:p>
    <w:p>
      <w:pPr>
        <w:bidi w:val="1"/>
        <w:jc w:val="start"/>
      </w:pPr>
      <w:r>
        <w:rPr>
          <w:rtl w:val="1"/>
        </w:rPr>
        <w:t>الشرح: الدلالة: تدبير  النبي ﷺ  للخطط العمرانية والبيئية.</w:t>
      </w:r>
    </w:p>
    <w:p>
      <w:pPr>
        <w:bidi w:val="1"/>
        <w:jc w:val="start"/>
      </w:pPr>
      <w:r>
        <w:rPr>
          <w:rtl w:val="1"/>
        </w:rPr>
        <w:t>الشرح: الدلالة: تطهير المسجد ومواضع الصلاة - التطهير من النجاسات</w:t>
      </w:r>
    </w:p>
    <w:p>
      <w:pPr>
        <w:bidi w:val="1"/>
        <w:jc w:val="start"/>
      </w:pPr>
      <w:r>
        <w:rPr>
          <w:rtl w:val="1"/>
        </w:rPr>
        <w:t>الشرح: الدلالة: تواضع النبي صلى الله عليه وسلم ورفقه وحلمه  - أخلاق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تعاون النبي صلى الله عليه وسلم  وحسن عشرته لأصحابه - أخلاق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الحث على بناء المساجد وصيانتها وثواب ذلك - بناء المسجد</w:t>
      </w:r>
    </w:p>
    <w:p>
      <w:pPr>
        <w:bidi w:val="1"/>
        <w:jc w:val="start"/>
      </w:pPr>
      <w:r>
        <w:rPr>
          <w:rtl w:val="1"/>
        </w:rPr>
        <w:t>الشرح: الدلالة: الصلاة في مراح الغنم - الأماكن المباحة للصلاة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العلوم التطبيقية والمهنية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مشروعية الوقف وفضله - الوقف</w:t>
      </w:r>
    </w:p>
    <w:p>
      <w:pPr>
        <w:bidi w:val="1"/>
        <w:jc w:val="start"/>
      </w:pPr>
      <w:r>
        <w:rPr>
          <w:rtl w:val="1"/>
        </w:rPr>
        <w:t>الشرح: الدلالة: وقف العقارات وفضلها - الوقف</w:t>
      </w:r>
    </w:p>
    <w:p>
      <w:pPr>
        <w:bidi w:val="1"/>
        <w:jc w:val="start"/>
      </w:pPr>
      <w:r>
        <w:rPr>
          <w:rtl w:val="1"/>
        </w:rPr>
        <w:t>الشرح: الدلالة: المعارف والعلوم المتعلقة بسياسة الأمة وقيادتها////////////////////////////</w:t>
      </w:r>
    </w:p>
    <w:p>
      <w:pPr>
        <w:bidi w:val="1"/>
        <w:jc w:val="start"/>
      </w:pPr>
      <w:r>
        <w:rPr>
          <w:rtl w:val="1"/>
        </w:rPr>
        <w:t>الشرح: الدلالة: قيمة التمتع بأداء الصدقات وبناء المساجد - قيم التمتع بالعبادة وفعل الخير (الشعور بالرِّضا)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