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مقدم النبيّ صلى الله عليه وسلم،وأصحابه-كتاب المناقب-صحيح البخاري — رقم الحديث: 3932 — الرقم الفرعي: 99 — الرقم الأصلي: 3932</w:t>
        <w:br/>
      </w:r>
      <w:r>
        <w:rPr>
          <w:rtl w:val="1"/>
        </w:rPr>
        <w:t xml:space="preserve"> حدثنا مُسدَّد حدثنا عبد الوارث وحدثنا إسحاق بن منصور أخبرنا عبد الصمد قال:سمعت أبي يحدث حدثنا أبو التَّيَّاح،يزيد بن حُميد الضُّبَعيّ قال:حدثني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رسولُ الله ﷺ المدينةَ نَزَلَ في عُلْوِ المدينةِ، في حَيٍّ يُقالُ لهم: بَنُو عَمرِو بنِ عَوْفٍ،  </w:t>
      </w:r>
      <w:r>
        <w:rPr>
          <w:color w:val="FF0000"/>
          <w:rtl w:val="1"/>
        </w:rPr>
        <w:t xml:space="preserve">قال: فأقامَ فيهم أربَعَ عَشْرةَ ليلةً،  </w:t>
      </w:r>
      <w:r>
        <w:rPr>
          <w:color w:val="000000"/>
          <w:rtl w:val="1"/>
        </w:rPr>
        <w:t xml:space="preserve">ثمَّ أرسَلَ إلى مَلَإ بني النَّجّار، قال: فجاؤوا مُتَقَلِّدي سُيُوفِهم،  </w:t>
      </w:r>
      <w:r>
        <w:rPr>
          <w:color w:val="000000"/>
          <w:rtl w:val="1"/>
        </w:rPr>
        <w:t xml:space="preserve">قال: وكأنّي أنظُرُ إلى رسولِ الله ﷺ على راحِلتِه وأبو بكرٍ رِدْفَه، ومَلأُ بني النَّجّار حولَه، حتَّى ألْقَى بفِناءِ أبي أيوبَ،  </w:t>
      </w:r>
      <w:r>
        <w:rPr>
          <w:color w:val="000000"/>
          <w:rtl w:val="1"/>
        </w:rPr>
        <w:t xml:space="preserve">قال: فكان يُصلِّي حيثُ أدرَكَتْه الصلاةُ،  </w:t>
      </w:r>
      <w:r>
        <w:rPr>
          <w:color w:val="000000"/>
          <w:rtl w:val="1"/>
        </w:rPr>
        <w:t xml:space="preserve">ويُصلِّي في مَرابضِ الغَنَمِ،  </w:t>
      </w:r>
      <w:r>
        <w:rPr>
          <w:color w:val="FF0000"/>
          <w:rtl w:val="1"/>
        </w:rPr>
        <w:t xml:space="preserve">قال: ثمَّ إنَّه أمَرَ ببِناءِ المسجدِ،  </w:t>
      </w:r>
      <w:r>
        <w:rPr>
          <w:color w:val="FF0000"/>
          <w:rtl w:val="1"/>
        </w:rPr>
        <w:t xml:space="preserve">فأرسَلَ إلى مَلأِ بني النَّجّار، فجاؤوا، فقال: «يا بني النَّجّارِ، ثامِنُوني حائطَكم هذا» فقالوا: لا والله، لا نَطلُبُ ثَمَنَه إلا إلى الله،  </w:t>
      </w:r>
      <w:r>
        <w:rPr>
          <w:color w:val="FF0000"/>
          <w:rtl w:val="1"/>
        </w:rPr>
        <w:t xml:space="preserve">قال: فكان فيه ما أقولُ لكم، كانت فيه قُبورُ المشركينَ، وكانت فيه خِرَبٌ، وكان فيه نَخْلٌ، فأمَرَ رسولُ الله ﷺ بقُبورِ المشركينَ فنُبِشَتْ، وبالخِرَبِ فسُوِّيَتْ، وبالنَّخْلِ فقُطِعَ،  </w:t>
      </w:r>
      <w:r>
        <w:rPr>
          <w:color w:val="FF0000"/>
          <w:rtl w:val="1"/>
        </w:rPr>
        <w:t xml:space="preserve">قال: فصَفُّوا النَّخْلَ قِبْلةَ المسجدِ، قال: وجَعَلوا عِضادَتَيه حِجارةً،  </w:t>
      </w:r>
      <w:r>
        <w:rPr>
          <w:color w:val="FF0000"/>
          <w:rtl w:val="1"/>
        </w:rPr>
        <w:t xml:space="preserve">قال: جَعَلوا يَنقُلونَ ذاكَ الصَّخْرَ وهم يَرتَجِزونَ ورسولُ الله ﷺ معهم يقولونَ: </w:t>
      </w:r>
      <w:r>
        <w:rPr>
          <w:color w:val="FF0000"/>
          <w:rtl w:val="1"/>
        </w:rPr>
        <w:t xml:space="preserve">اللهمَّ إنَّهُ لا خيرَ إلَّا خيرُ الآخرَهْ     فانصُرِ الأنصارَ والمهاجِرَهْ </w:t>
      </w:r>
    </w:p>
    <w:p>
      <w:pPr>
        <w:bidi w:val="1"/>
        <w:jc w:val="start"/>
      </w:pPr>
      <w:r>
        <w:rPr>
          <w:rtl w:val="1"/>
        </w:rPr>
        <w:t>الشرح: الدلالة: تواضعه ﷺ في معاونة أصحابه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بأسس بناء الدولة ومنطلقاتها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وصول النبي عليه السلام إلى المدينة - الهجرة النبوية</w:t>
      </w:r>
    </w:p>
    <w:p>
      <w:pPr>
        <w:bidi w:val="1"/>
        <w:jc w:val="start"/>
      </w:pPr>
      <w:r>
        <w:rPr>
          <w:rtl w:val="1"/>
        </w:rPr>
        <w:t>الشرح: الدلالة: نزوله في بني عمرو بن عوف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بناء المسجد النبوي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