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وعيد من اقتطع حقّ مسلم بيمين فاجرة بالنار-كتاب الإيمان-صحيح مسلم — رقم الحديث: 139 — الرقم الفرعي: 1 — الرقم الأصلي: 139</w:t>
        <w:br/>
      </w:r>
      <w:r>
        <w:rPr>
          <w:rtl w:val="1"/>
        </w:rPr>
        <w:t xml:space="preserve"> حدثنا قتيبة بن سعيد و أبو بكر بن أبي شيبة و هنّاد بن السَّريّ و أبو عاصم الحنفيّ ملاحظة واللفظ لقتيبة قالوا:حدثنا أبو الأحوص عن سِماك عن علقمة بن وائل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 رجلٌ من حَضرَمَوتَ ورجلٌ من كِنْدةَ إلى النّبيِّ ﷺ،  </w:t>
      </w:r>
      <w:r>
        <w:rPr>
          <w:color w:val="000000"/>
          <w:rtl w:val="1"/>
        </w:rPr>
        <w:t xml:space="preserve">فقال الحَضرَميُّ: يا رسولَ الله، إنَّ هذا قد غَلَبني على أرضٍ لي كانت لأبي،  </w:t>
      </w:r>
      <w:r>
        <w:rPr>
          <w:color w:val="000000"/>
          <w:rtl w:val="1"/>
        </w:rPr>
        <w:t xml:space="preserve">فقال الكِنْديُّ: هي أرضِي في يدِي أزرَعُها، ليس لهُ فيها حقٌّ،  </w:t>
      </w:r>
      <w:r>
        <w:rPr>
          <w:color w:val="000000"/>
          <w:rtl w:val="1"/>
        </w:rPr>
        <w:t xml:space="preserve">فقال رسولُ الله ﷺ للحَضرَميِّ: «ألكَ بيِّنة؟» قال: لا، قال: «فلكَ يَمينُه»،  </w:t>
      </w:r>
      <w:r>
        <w:rPr>
          <w:color w:val="000000"/>
          <w:rtl w:val="1"/>
        </w:rPr>
        <w:t xml:space="preserve">قال: يا رسولَ الله، إنَّ الرجلَ فاجرٌ لا يُبالي على ما حَلَفَ عليه، وليس يتورَّعُ من شيءٍ، فقال: «ليس لكَ منه إلّا ذلك»،  </w:t>
      </w:r>
      <w:r>
        <w:rPr>
          <w:color w:val="000000"/>
          <w:rtl w:val="1"/>
        </w:rPr>
        <w:t xml:space="preserve">فانطَلقَ ليَحلفَ،  </w:t>
      </w:r>
      <w:r>
        <w:rPr>
          <w:color w:val="000000"/>
          <w:rtl w:val="1"/>
        </w:rPr>
        <w:t xml:space="preserve">فقال رسولُ الله ﷺ لمّا أدبَرَ:  </w:t>
      </w:r>
      <w:r>
        <w:rPr>
          <w:color w:val="FF0000"/>
          <w:rtl w:val="1"/>
        </w:rPr>
        <w:t xml:space="preserve">«أمَا لَئنْ حلَفَ على مالِه لِيأكُلَه ظُلمًا، لَيلْقَيَنَّ اللهَ وهو عنه مُعرِض».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إصلاح ذات البين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اليمين على المدعى عليه - اليمين والنكول</w:t>
      </w:r>
    </w:p>
    <w:p>
      <w:pPr>
        <w:bidi w:val="1"/>
        <w:jc w:val="start"/>
      </w:pPr>
      <w:r>
        <w:rPr>
          <w:rtl w:val="1"/>
        </w:rPr>
        <w:t>الشرح: الدلالة: اليمين الفاجرة - اليمين والنكول</w:t>
      </w:r>
    </w:p>
    <w:p>
      <w:pPr>
        <w:bidi w:val="1"/>
        <w:jc w:val="start"/>
      </w:pPr>
      <w:r>
        <w:rPr>
          <w:rtl w:val="1"/>
        </w:rPr>
        <w:t>الشرح: الدلالة: إصلاح ذات البين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التسوية بين الخصمين - آداب القاضي</w:t>
      </w:r>
    </w:p>
    <w:p>
      <w:pPr>
        <w:bidi w:val="1"/>
        <w:jc w:val="start"/>
      </w:pPr>
      <w:r>
        <w:rPr>
          <w:rtl w:val="1"/>
        </w:rPr>
        <w:t>الشرح: الدلالة: طلب البينة من المدعي إذا أنكر المدعى عليه - المحاكمة</w:t>
      </w:r>
    </w:p>
    <w:p>
      <w:pPr>
        <w:bidi w:val="1"/>
        <w:jc w:val="start"/>
      </w:pPr>
      <w:r>
        <w:rPr>
          <w:rtl w:val="1"/>
        </w:rPr>
        <w:t>الشرح: الدلالة: الطلب من المدعى عليه اليمين إذا لم تكن بينة - المحاكمة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أولاً: الترهيب من اغتصاب مال الغير بغير حق - تحريم مال الغير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