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المغازي-صحيح البخاري — رقم الحديث: 4304 — الرقم الفرعي: 99 — الرقم الأصلي: 4304</w:t>
        <w:br/>
      </w:r>
      <w:r>
        <w:rPr>
          <w:rtl w:val="1"/>
        </w:rPr>
        <w:t xml:space="preserve"> حدثنا محمد بن مقاتل أخبرنا عبد الله أخبرنا يونس عن الزّهريّ قال:أخبرني عُروة بن الزبير</w:t>
        <w:br/>
      </w:r>
      <w:r>
        <w:rPr>
          <w:color w:val="FF0000"/>
          <w:rtl w:val="1"/>
        </w:rPr>
        <w:t xml:space="preserve">أنَّ امرأةً سَرَقَتْ في عَهْدِ رسولِ الله ﷺ في غَزْوةِ الفَتْحِ،  </w:t>
      </w:r>
      <w:r>
        <w:rPr>
          <w:color w:val="FF0000"/>
          <w:rtl w:val="1"/>
        </w:rPr>
        <w:t xml:space="preserve">ففَزِعَ قومُها إلى أُسامةَ بنِ زيدٍ يَستَشْفِعونَه،  </w:t>
      </w:r>
      <w:r>
        <w:rPr>
          <w:color w:val="FF0000"/>
          <w:rtl w:val="1"/>
        </w:rPr>
        <w:t xml:space="preserve">قال عُرْوةُ: فلمّا كَلَّمَه أُسامةُ فيها تَلَوَّنَ وجهُ رسولِ الله ﷺ، فقال: «أتُكَلِّمُني في حَدٍّ من حُدُودِ الله؟» قال أُسامةُ: استَغفِرْ لي يا رسولَ الله.  </w:t>
      </w:r>
      <w:r>
        <w:rPr>
          <w:color w:val="FF0000"/>
          <w:rtl w:val="1"/>
        </w:rPr>
        <w:t xml:space="preserve">فلمّا كانَ العَشِيُّ قامَ رسولُ الله خَطِيبًا، فأثْنَى على الله بما هو أهلُه، ثمَّ قال: «أمّا بَعْدُ، فإنَّما أهلَكَ النّاسَ قبلَكُم أنَّهم كانوا إذا سَرَقَ فيهمُ الشَّرِيفُ تَرَكُوه، وإذا سَرَقَ فيهمُ الضَّعِيفُ أقاموا عليه الحَدَّ،  </w:t>
      </w:r>
      <w:r>
        <w:rPr>
          <w:color w:val="FF0000"/>
          <w:rtl w:val="1"/>
        </w:rPr>
        <w:t xml:space="preserve">والَّذي نَفْسُ محمَّدٍ بيدِه لو أنَّ فاطمةَ بنتَ محمَّدٍ سَرَقَتْ لَقَطَعْتُ يدَها»  </w:t>
      </w:r>
      <w:r>
        <w:rPr>
          <w:color w:val="FF0000"/>
          <w:rtl w:val="1"/>
        </w:rPr>
        <w:t xml:space="preserve">ثمَّ أمَرَ رسولُ الله ﷺ بتلكَ المرأةِ فقُطِعَتْ يَدُها،  </w:t>
      </w:r>
      <w:r>
        <w:rPr>
          <w:color w:val="000000"/>
          <w:rtl w:val="1"/>
        </w:rPr>
        <w:t xml:space="preserve">فحَسُنَتْ تَوْبَتُها بعدَ ذلكَ، وتَزَوَّجَتْ،  </w:t>
      </w:r>
      <w:r>
        <w:rPr>
          <w:color w:val="000000"/>
          <w:rtl w:val="1"/>
        </w:rPr>
        <w:t xml:space="preserve">قالت عائشةُ: فكانت تَأْتي بعدَ ذلكَ، فأرفَعُ حاجَتَها إلى رسولِ الله ﷺ. </w:t>
      </w:r>
    </w:p>
    <w:p>
      <w:pPr>
        <w:bidi w:val="1"/>
        <w:jc w:val="start"/>
      </w:pPr>
      <w:r>
        <w:rPr>
          <w:rtl w:val="1"/>
        </w:rPr>
        <w:t>الشرح: الدلالة: قصة المرأة المخزومية - من أحداث غزوة الفتح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