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التوبة والاستغفار من رحمة الله لعباده-كتاب الدعوات-سنن الترمذي — رقم الحديث: 3535 — الرقم الفرعي: 99 — الرقم الأصلي: 3530</w:t>
        <w:br/>
      </w:r>
      <w:r>
        <w:rPr>
          <w:rtl w:val="1"/>
        </w:rPr>
        <w:t xml:space="preserve"> حدثنا ابن أبي عمر أخبرنا سفيان عن عاصم بن أبي النّجود عن زِرّ بن حُبيش</w:t>
        <w:br/>
      </w:r>
      <w:r>
        <w:rPr>
          <w:color w:val="FF0000"/>
          <w:rtl w:val="1"/>
        </w:rPr>
        <w:t xml:space="preserve">قال: أَتيتُ صَفوانَ بنَ عَسَّالٍ المُراديَّ أَسألُه عن المسحِ على الخُفَّين،  </w:t>
      </w:r>
      <w:r>
        <w:rPr>
          <w:color w:val="FF0000"/>
          <w:rtl w:val="1"/>
        </w:rPr>
        <w:t xml:space="preserve">فقال: ما جاءَ بكَ يا زِرُّ؟ فقلت: ابتغاءَ العِلم،  </w:t>
      </w:r>
      <w:r>
        <w:rPr>
          <w:color w:val="FF0000"/>
          <w:rtl w:val="1"/>
        </w:rPr>
        <w:t xml:space="preserve">فقال: إنَّ الملائكةَ لَتَضعُ أجنِحَتَها لطالبِ العِلم رِضًا بما يَطلُب.  </w:t>
      </w:r>
      <w:r>
        <w:rPr>
          <w:color w:val="000000"/>
          <w:rtl w:val="1"/>
        </w:rPr>
        <w:t xml:space="preserve">فقلتُ: إنّه حَكَّ في صَدْري المَسحُ على الخُفَّين بعدَ الغائطِ والبَول،  </w:t>
      </w:r>
      <w:r>
        <w:rPr>
          <w:color w:val="000000"/>
          <w:rtl w:val="1"/>
        </w:rPr>
        <w:t xml:space="preserve">وكنتَ امرأً من أصحابِ النّبيِّ ﷺ، فجئتُ أسألكَ: هل سَمِعتَه يَذكُر في ذلك شيئًا؟  </w:t>
      </w:r>
      <w:r>
        <w:rPr>
          <w:color w:val="000000"/>
          <w:rtl w:val="1"/>
        </w:rPr>
        <w:t xml:space="preserve">قال: نعم، كان يأمُرُنا إذا كنّا سَفْرًا - أو مُسافِرينَ - أن لا نَنزِعَ خِفافَنا ثلاثةَ أَيامٍ ولَيالِيَهُنَّ إلّا من جَنَابة، لكنْ من غائطٍ وبَولٍ ونَوم.  </w:t>
      </w:r>
      <w:r>
        <w:rPr>
          <w:color w:val="000000"/>
          <w:rtl w:val="1"/>
        </w:rPr>
        <w:t xml:space="preserve">فقلتُ: هل سَمعتَه يَذكُر في الهوى شيئًا؟ قال: نعم،  </w:t>
      </w:r>
      <w:r>
        <w:rPr>
          <w:color w:val="FF0000"/>
          <w:rtl w:val="1"/>
        </w:rPr>
        <w:t xml:space="preserve">كنّا مع النّبيِّ ﷺ في سَفَرٍ، فبَينا نحنُ عندَه إذ ناداهُ أعرابيُّ بصوتٍ له جَهْوَريٍّ: يا محمّد،  </w:t>
      </w:r>
      <w:r>
        <w:rPr>
          <w:color w:val="FF0000"/>
          <w:rtl w:val="1"/>
        </w:rPr>
        <w:t xml:space="preserve">فأجابهُ رسولُ الله ﷺ على نحوٍ مِن صوتِه: «هاؤُمُ»،  </w:t>
      </w:r>
      <w:r>
        <w:rPr>
          <w:color w:val="FF0000"/>
          <w:rtl w:val="1"/>
        </w:rPr>
        <w:t xml:space="preserve">وقلنا له: ويحكَ اغضُضْ من صوتِك؛ فإنّك عندَ النّبيِّ ﷺ وقد نُهِيتَ عن هذا.  </w:t>
      </w:r>
      <w:r>
        <w:rPr>
          <w:color w:val="FF0000"/>
          <w:rtl w:val="1"/>
        </w:rPr>
        <w:t xml:space="preserve">فقال: واللهِ لا أَغضُض.  </w:t>
      </w:r>
      <w:r>
        <w:rPr>
          <w:color w:val="FF0000"/>
          <w:rtl w:val="1"/>
        </w:rPr>
        <w:t xml:space="preserve">قال الأعرابيُّ: المَرءُ يُحبُّ القومَ ولمّا يَلحَقْ بهم؟  </w:t>
      </w:r>
      <w:r>
        <w:rPr>
          <w:color w:val="FF0000"/>
          <w:rtl w:val="1"/>
        </w:rPr>
        <w:t xml:space="preserve">قال النّبيُّ ﷺ: «المَرءُ معَ مَن أحبَّ يومَ القِيامة».  </w:t>
      </w:r>
      <w:r>
        <w:rPr>
          <w:color w:val="FF0000"/>
          <w:rtl w:val="1"/>
        </w:rPr>
        <w:t xml:space="preserve">فما زالَ يُحدِّثنا حتى ذكر بابًا مِن قِبَلِ المغربِ مَسيرةُ عَرْضِه - أو يَسيرُ الرّاكبُ في عَرْضِه - أَربعينَ، أو سَبعينَ عامًا - قال سُفيانُ: قِبَلَ الشّام - خَلَقَه اللهُ يومَ خَلَقَ السّماواتِ والأرضِ مفتوحًا - يعني لِلتَّوبة - لا يُغْلَقُ حتى تَطلُعَ الشّمسُ منه.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تعلُّم العلم وتعليمه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