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يفعل مَن أهلّ بعمرة وأهدى-كتاب مناسك الحج-سنن النسائي — رقم الحديث: 2992 — الرقم الفرعي: 99 — الرقم الأصلي: 2992</w:t>
        <w:br/>
      </w:r>
      <w:r>
        <w:rPr>
          <w:rtl w:val="1"/>
        </w:rPr>
        <w:t xml:space="preserve"> أخبرنا محمد بن عبد الله بن المبارك قال:حدثنا أبو هشام قال:حدثنا وهيب بن خالد عن منصور بن عبد الرحمن عن أمّه عن أسماء بنت أبي بكر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قَدِمْنا مع رسولِ الله ﷺ مُهلِّينَ بالحجِّ،  </w:t>
      </w:r>
      <w:r>
        <w:rPr>
          <w:color w:val="FF0000"/>
          <w:rtl w:val="1"/>
        </w:rPr>
        <w:t xml:space="preserve">فلمَّا دَنونا مِن مكَّةَ، قال رسولُ الله ﷺ: «مَن لم يكُن معَهُ هديٌ فلْيَحلِلْ، ومَن كان معَهُ هديٌ فلْيَقُمْ على إحرامِه»  </w:t>
      </w:r>
      <w:r>
        <w:rPr>
          <w:color w:val="FF0000"/>
          <w:rtl w:val="1"/>
        </w:rPr>
        <w:t xml:space="preserve">قالت: وكان مع الزُّبيرِ هديٌ، فأَقامَ على إحرامِه، ولم يكن معي هديٌ فأَحلَلتُ،  </w:t>
      </w:r>
      <w:r>
        <w:rPr>
          <w:color w:val="FF0000"/>
          <w:rtl w:val="1"/>
        </w:rPr>
        <w:t xml:space="preserve">فلَبِستُ ثِيابي وتطيَّبتُ مِن طِيبِي، ثم جلستُ إلى الزُّبير، فقال: استأخِري عنِّي، فقلتُ: أَتخشَى أن أَثِبَ عليك!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