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تحريم ظلم المسلم وخذله ودمه وعرضه-كتاب البرّ والصلة والآداب-صحيح مسلم — رقم الحديث: 2564 — الرقم الفرعي: 1 — الرقم الأصلي: 2564</w:t>
        <w:br/>
      </w:r>
      <w:r>
        <w:rPr>
          <w:rtl w:val="1"/>
        </w:rPr>
        <w:t xml:space="preserve"> حدثنا عبد الله بن مَسْلَمَة بن قَعْنَب حدثنا داود ملاحظة يعني ابن قيس عن أبي سعيد ملاحظة مولى عامر بن كُرَيْز عن أبي هريرة قال:قال رسول الله صلى الله عليه وسلم</w:t>
        <w:br/>
      </w:r>
      <w:r>
        <w:rPr>
          <w:color w:val="FF0000"/>
          <w:rtl w:val="1"/>
        </w:rPr>
        <w:t xml:space="preserve">«لا تَحاسَدُوا، ولا تَناجَشُوا، ولا تَباغَضُوا، ولا تَدابَرُوا،  </w:t>
      </w:r>
      <w:r>
        <w:rPr>
          <w:color w:val="FF0000"/>
          <w:rtl w:val="1"/>
        </w:rPr>
        <w:t xml:space="preserve">ولا يَبِعْ بعضُكم على بَيع بعضٍ،  </w:t>
      </w:r>
      <w:r>
        <w:rPr>
          <w:color w:val="FF0000"/>
          <w:rtl w:val="1"/>
        </w:rPr>
        <w:t xml:space="preserve">وكونُوا عِبادَ اللهِ إخوانًا،  </w:t>
      </w:r>
      <w:r>
        <w:rPr>
          <w:color w:val="FF0000"/>
          <w:rtl w:val="1"/>
        </w:rPr>
        <w:t xml:space="preserve">المُسلمُ أخو المُسلمِ، لا يَظلِمُه ولا يَخذُلُه، ولا يَحقِرُه،  </w:t>
      </w:r>
      <w:r>
        <w:rPr>
          <w:color w:val="000000"/>
          <w:rtl w:val="1"/>
        </w:rPr>
        <w:t xml:space="preserve">التقوى هاهنا» - ويُشير إلى صدرِه ثلاثَ مَرّات -  </w:t>
      </w:r>
      <w:r>
        <w:rPr>
          <w:color w:val="000000"/>
          <w:rtl w:val="1"/>
        </w:rPr>
        <w:t xml:space="preserve">«بِحَسْبٍ امرئٍ مِن الشَّرِّ أن يَحقِرَ أخاهُ المسلمَ،  </w:t>
      </w:r>
      <w:r>
        <w:rPr>
          <w:color w:val="FF0000"/>
          <w:rtl w:val="1"/>
        </w:rPr>
        <w:t xml:space="preserve">كلُّ المسلمِ على المسلمِ حَرامٌ؛ دَمُه، ومالُه، وعِرضُه». 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قيمة المساواة - القيم السياسية والإدارية</w:t>
      </w:r>
    </w:p>
    <w:p>
      <w:pPr>
        <w:bidi w:val="1"/>
        <w:jc w:val="start"/>
      </w:pPr>
      <w:r>
        <w:rPr>
          <w:rtl w:val="1"/>
        </w:rPr>
        <w:t>الشرح: الدلالة: فضل المحبة في الله والأخوة والصداقة - فضل التكافل الاجتماعي</w:t>
      </w:r>
    </w:p>
    <w:p>
      <w:pPr>
        <w:bidi w:val="1"/>
        <w:jc w:val="start"/>
      </w:pPr>
      <w:r>
        <w:rPr>
          <w:rtl w:val="1"/>
        </w:rPr>
        <w:t>الشرح: الدلالة: النصرة والأخوة - أساليب التكافل الاجتماعي ومؤسساته</w:t>
      </w:r>
    </w:p>
    <w:p>
      <w:pPr>
        <w:bidi w:val="1"/>
        <w:jc w:val="start"/>
      </w:pPr>
      <w:r>
        <w:rPr>
          <w:rtl w:val="1"/>
        </w:rPr>
        <w:t>الشرح: الدلالة: التقوى والخشية من الله تعالى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الأمانة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الأخوة والمحبة والألفة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العدل والمساواة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الحسد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البغض والكره والشحناء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التناجش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احتقار الناس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آداب الأخوة والألفة والمحبة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الأسلوب التقريري المباشر</w:t>
      </w:r>
    </w:p>
    <w:p>
      <w:pPr>
        <w:bidi w:val="1"/>
        <w:jc w:val="start"/>
      </w:pPr>
      <w:r>
        <w:rPr>
          <w:rtl w:val="1"/>
        </w:rPr>
        <w:t>الشرح: الدلالة: أسلوب التكرار</w:t>
      </w:r>
    </w:p>
    <w:p>
      <w:pPr>
        <w:bidi w:val="1"/>
        <w:jc w:val="start"/>
      </w:pPr>
      <w:r>
        <w:rPr>
          <w:rtl w:val="1"/>
        </w:rPr>
        <w:t>الشرح: الدلالة: تكوين المجتمع الصالح المصلح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المحبة والأخوة والصحبة والصداقة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عدم البيع على بيع الغير - الأخلاق والقيم التجارية</w:t>
      </w:r>
    </w:p>
    <w:p>
      <w:pPr>
        <w:bidi w:val="1"/>
        <w:jc w:val="start"/>
      </w:pPr>
      <w:r>
        <w:rPr>
          <w:rtl w:val="1"/>
        </w:rPr>
        <w:t>الشرح: الدلالة: عدم الاستغلال والاحتكار - الأخلاق والقيم التجارية</w:t>
      </w:r>
    </w:p>
    <w:p>
      <w:pPr>
        <w:bidi w:val="1"/>
        <w:jc w:val="start"/>
      </w:pPr>
      <w:r>
        <w:rPr>
          <w:rtl w:val="1"/>
        </w:rPr>
        <w:t>الشرح: الدلالة: وسائل الإيضاح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التكرار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التدرج في التعليم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توظيف الأدوات والمواد البيئية المختلفة - الوسائل التعليمية</w:t>
      </w:r>
    </w:p>
    <w:p>
      <w:pPr>
        <w:bidi w:val="1"/>
        <w:jc w:val="start"/>
      </w:pPr>
      <w:r>
        <w:rPr>
          <w:rtl w:val="1"/>
        </w:rPr>
        <w:t>الشرح: الدلالة: حرمة دم المواطن وعرضه وماله - حقوق المواطن</w:t>
      </w:r>
    </w:p>
    <w:p>
      <w:pPr>
        <w:bidi w:val="1"/>
        <w:jc w:val="start"/>
      </w:pPr>
      <w:r>
        <w:rPr>
          <w:rtl w:val="1"/>
        </w:rPr>
        <w:t>الشرح: الدلالة: حق النصرة والنصيحة للرئيس - حقوق رئيس الدولة</w:t>
      </w:r>
    </w:p>
    <w:p>
      <w:pPr>
        <w:bidi w:val="1"/>
        <w:jc w:val="start"/>
      </w:pPr>
      <w:r>
        <w:rPr>
          <w:rtl w:val="1"/>
        </w:rPr>
        <w:t>الشرح: الدلالة: النجش - ما يؤدي إلى تضييق أو إيذاء أو ضرر مادي أو معنوي</w:t>
      </w:r>
    </w:p>
    <w:p>
      <w:pPr>
        <w:bidi w:val="1"/>
        <w:jc w:val="start"/>
      </w:pPr>
      <w:r>
        <w:rPr>
          <w:rtl w:val="1"/>
        </w:rPr>
        <w:t>الشرح: الدلالة: بيع المصراة - أسباب النهي المتعلقة بالغرر</w:t>
      </w:r>
    </w:p>
    <w:p>
      <w:pPr>
        <w:bidi w:val="1"/>
        <w:jc w:val="start"/>
      </w:pPr>
      <w:r>
        <w:rPr>
          <w:rtl w:val="1"/>
        </w:rPr>
        <w:t>الشرح: الدلالة: الولاء والبراء - الأمة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