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الأدب-سنن الترمذي — رقم الحديث: 2736 — الرقم الفرعي: 99 — الرقم الأصلي: 2737</w:t>
        <w:br/>
      </w:r>
      <w:r>
        <w:rPr>
          <w:rtl w:val="1"/>
        </w:rPr>
        <w:t xml:space="preserve"> حدثنا هناد حدثنا أبو الأحوص عن أبي إسحاق عن الحارث عن عليّ قال:قال رسول الله صلى الله عليه وسلم</w:t>
        <w:br/>
      </w:r>
      <w:r>
        <w:rPr>
          <w:color w:val="FF0000"/>
          <w:rtl w:val="1"/>
        </w:rPr>
        <w:t xml:space="preserve">«للمُسلمِ على المُسلمِ سِتٌّ بالمعروف:  </w:t>
      </w:r>
      <w:r>
        <w:rPr>
          <w:color w:val="FF0000"/>
          <w:rtl w:val="1"/>
        </w:rPr>
        <w:t xml:space="preserve">يُسلِّمُ عليه إذا لَقِيَه،  </w:t>
      </w:r>
      <w:r>
        <w:rPr>
          <w:color w:val="FF0000"/>
          <w:rtl w:val="1"/>
        </w:rPr>
        <w:t xml:space="preserve">ويُجيبُه إذا دَعاه،  </w:t>
      </w:r>
      <w:r>
        <w:rPr>
          <w:color w:val="FF0000"/>
          <w:rtl w:val="1"/>
        </w:rPr>
        <w:t xml:space="preserve">ويُشمِّتُه إذا عَطَسَ،  </w:t>
      </w:r>
      <w:r>
        <w:rPr>
          <w:color w:val="FF0000"/>
          <w:rtl w:val="1"/>
        </w:rPr>
        <w:t xml:space="preserve">ويَعودُه إذا مَرِضَ،  </w:t>
      </w:r>
      <w:r>
        <w:rPr>
          <w:color w:val="000000"/>
          <w:rtl w:val="1"/>
        </w:rPr>
        <w:t xml:space="preserve">ويَتْبَعُ جِنازتَه إذا مات،  </w:t>
      </w:r>
      <w:r>
        <w:rPr>
          <w:color w:val="000000"/>
          <w:rtl w:val="1"/>
        </w:rPr>
        <w:t xml:space="preserve">ويُحبُّ له ما يُحبُّ لنَفسِه». </w:t>
      </w:r>
      <w:r>
        <w:rPr>
          <w:color w:val="000000"/>
          <w:rtl w:val="1"/>
        </w:rPr>
        <w:t xml:space="preserve">وفي الباب عن أَبي هُريرةَ، وأَبي أَيوبَ، والبراء، وأبي مَسعود. </w:t>
      </w:r>
      <w:r>
        <w:rPr>
          <w:color w:val="000000"/>
          <w:rtl w:val="1"/>
        </w:rPr>
        <w:t xml:space="preserve">وهذا حديثٌ حسن. </w:t>
      </w:r>
      <w:r>
        <w:rPr>
          <w:color w:val="000000"/>
          <w:rtl w:val="1"/>
        </w:rPr>
        <w:t xml:space="preserve">قد رُوي مِن غيرِ وجهٍ عن النّبيِّ ﷺ،  </w:t>
      </w:r>
      <w:r>
        <w:rPr>
          <w:color w:val="000000"/>
          <w:rtl w:val="1"/>
        </w:rPr>
        <w:t xml:space="preserve">وقد تكلَّم بعضُهم في الحارِث الأعور.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العيادة حقٌّ للمَريض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