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الإمام يصلّي من قعود-كتاب الصلاة-سنن أبي داود — رقم الحديث: 604 — الرقم الفرعي: 99 — الرقم الأصلي: 604</w:t>
        <w:br/>
      </w:r>
      <w:r>
        <w:rPr>
          <w:rtl w:val="1"/>
        </w:rPr>
        <w:t xml:space="preserve"> حدثنا محمد بن آدم المُصيصيّ ثنا أبو خالد عن ابن عجلان عن زيد بن أسلم عن أبي صالح عن أبي هريرة عن النبيّ صلى الله عليه وسلم</w:t>
        <w:br/>
      </w:r>
      <w:r>
        <w:rPr>
          <w:color w:val="000000"/>
          <w:rtl w:val="1"/>
        </w:rPr>
        <w:t xml:space="preserve">قال: «إنَّما جُعِلَ الإمامُ ليُؤتَمَّ به» بهذا الخبر، زاد:  </w:t>
      </w:r>
      <w:r>
        <w:rPr>
          <w:color w:val="FF0000"/>
          <w:rtl w:val="1"/>
        </w:rPr>
        <w:t xml:space="preserve">«وإذا قرأ فإنصِتُوا».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قراءة المأموم وإنصاته - متابعة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