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بُسط له في الرزق-كتاب الأدب-صحيح البخاري — رقم الحديث: 5985 — الرقم الفرعي: 99 — الرقم الأصلي: 5985</w:t>
        <w:br/>
      </w:r>
      <w:r>
        <w:rPr>
          <w:rtl w:val="1"/>
        </w:rPr>
        <w:t xml:space="preserve"> حدثني إبراهيم بن المنذر حدثنا محمد بن معن قال:حدثني أبي عن سعيد بن أبي سعيد عن أبي هريرة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</w:t>
      </w:r>
      <w:r>
        <w:rPr>
          <w:color w:val="FF0000"/>
          <w:rtl w:val="1"/>
        </w:rPr>
        <w:t xml:space="preserve"> «مَن سَرَّه أنْ يُبسَطَ له في رِزْقِه، وأنْ يُنسأَ له في أَثرِه، فلْيَصِلْ رَحِمَه».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صلة الرَّحِم بَرَكةٌ في العُمر والرِّزق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