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يوجب الحج-كتاب المناسك-سنن ابن ماجة — رقم الحديث: 2897 — الرقم الفرعي: 99 — الرقم الأصلي: 2897</w:t>
        <w:br/>
      </w:r>
      <w:r>
        <w:rPr>
          <w:rtl w:val="1"/>
        </w:rPr>
        <w:t xml:space="preserve"> حدثنا سويد بن سعيد ثنا هشام بن سليمان القرشيّ عن ابن جريج قال:وأخبرنيه أيضاً عن ابن عطاء عن عكرمة عن ابن عباس أنّ رسول الله صلى الله عليه وسلم</w:t>
        <w:br/>
      </w:r>
      <w:r>
        <w:rPr>
          <w:color w:val="FF0000"/>
          <w:rtl w:val="1"/>
        </w:rPr>
        <w:t xml:space="preserve">قال: «الزَّادُ والرَّاحِلَةُ» يَعنِي قَولَه: {مَنْ اسْتَطَاعَ إِلَيْهِ سَبِيلًا} [آل عمران: 97].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فضل الحج والنهي عن تركه - مشروعية الحج وفضله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