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المبادرة بالعمل-كتاب الزهد-سنن الترمذي — رقم الحديث: 2306 — الرقم الفرعي: 99 — الرقم الأصلي: 2307</w:t>
        <w:br/>
      </w:r>
      <w:r>
        <w:rPr>
          <w:rtl w:val="1"/>
        </w:rPr>
        <w:t xml:space="preserve"> حدثنا أبو مصعب عن محرز بن هارون عن عبد الرحمن الأعرج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«بادِروا بالأعمالِ سَبعًا،  </w:t>
      </w:r>
      <w:r>
        <w:rPr>
          <w:color w:val="FF0000"/>
          <w:rtl w:val="1"/>
        </w:rPr>
        <w:t xml:space="preserve">هل تنظُرون إلّا إلى فقرٍ مُنْسٍ، أو غِنىً مُطْغٍ، أو مرَضٍ مُفسدٍ، أو هرَمٍ مُفْنِدٍ، أو موتٍ مُجهزٍ،  </w:t>
      </w:r>
      <w:r>
        <w:rPr>
          <w:color w:val="FF0000"/>
          <w:rtl w:val="1"/>
        </w:rPr>
        <w:t xml:space="preserve">أو الدَّجّالِ، فشَرُّ غائبٍ يُنتَظَر،  </w:t>
      </w:r>
      <w:r>
        <w:rPr>
          <w:color w:val="000000"/>
          <w:rtl w:val="1"/>
        </w:rPr>
        <w:t xml:space="preserve">أو السّاعةِ، فالسّاعةُ أَدهَى وأَمرّ». </w:t>
      </w:r>
      <w:r>
        <w:rPr>
          <w:color w:val="000000"/>
          <w:rtl w:val="1"/>
        </w:rPr>
        <w:t xml:space="preserve">هذا حديثٌ غريبٌ حسن ،  </w:t>
      </w:r>
      <w:r>
        <w:rPr>
          <w:color w:val="000000"/>
          <w:rtl w:val="1"/>
        </w:rPr>
        <w:t xml:space="preserve">لا نَعرفُه مِن حديثِ الأَعرجِ، عن أَبي هُريرةَ إلّا من حديثِ مُحْرِز بن هارون.  </w:t>
      </w:r>
      <w:r>
        <w:rPr>
          <w:color w:val="000000"/>
          <w:rtl w:val="1"/>
        </w:rPr>
        <w:t xml:space="preserve">ورَوى معمَرٌ هذا الحديثَ عمَّن سمِعَ سعيدًا المَقْبُريَّ، عن أَبي هُريرةَ، عن النّبيِّ ﷺ نحوَ هذا.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اليقظة والانتباه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مشكلات الفقر - مشكلات اجتماعية</w:t>
      </w:r>
    </w:p>
    <w:p>
      <w:pPr>
        <w:bidi w:val="1"/>
        <w:jc w:val="start"/>
      </w:pPr>
      <w:r>
        <w:rPr>
          <w:rtl w:val="1"/>
        </w:rPr>
        <w:t>الشرح: الدلالة: حسن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الرابع: الاستعداد لمواجهة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