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باب-كتاب المهدي-سنن أبي داود — رقم الحديث: 4286 — الرقم الفرعي: 99 — الرقم الأصلي: 4286</w:t>
        <w:br/>
      </w:r>
      <w:r>
        <w:rPr>
          <w:rtl w:val="1"/>
        </w:rPr>
        <w:t xml:space="preserve"> حدثنا محمد بن المثنى ثنا معاذ بن هشام حدثني أبي عن قتادة عن صالح أبي الخليل عن صاحب له عن أمّ سلمة ملاحظة زوج النبيّ صلى الله عليه وسلم عن النبيّ صلى الله عليه وسلم</w:t>
        <w:br/>
      </w:r>
      <w:r>
        <w:rPr>
          <w:color w:val="000000"/>
          <w:rtl w:val="1"/>
        </w:rPr>
        <w:t xml:space="preserve">قال:  </w:t>
      </w:r>
      <w:r>
        <w:rPr>
          <w:color w:val="000000"/>
          <w:rtl w:val="1"/>
        </w:rPr>
        <w:t xml:space="preserve">«يكونُ اختِلافٌ عند موتِ خَليفةٍ،  </w:t>
      </w:r>
      <w:r>
        <w:rPr>
          <w:color w:val="FF0000"/>
          <w:rtl w:val="1"/>
        </w:rPr>
        <w:t xml:space="preserve">فيَخرجُ رجُلٌ مِن أَهلِ المَدينةِ هاربًا إلى مكّة، فيأتيه ناسٌ مِن أَهل مكَّة، فيُخرِجونَه وهو كارِهٌ، فيُبايعونَه بينَ الرُّكنِ والمَقام،  </w:t>
      </w:r>
      <w:r>
        <w:rPr>
          <w:color w:val="FF0000"/>
          <w:rtl w:val="1"/>
        </w:rPr>
        <w:t xml:space="preserve">ويُبعثُ إليه بَعْثٌ من الشام، فيُخسَفُ بهم بالبَيداءِ بينَ مكّةَ والمَدينة،  </w:t>
      </w:r>
      <w:r>
        <w:rPr>
          <w:color w:val="FF0000"/>
          <w:rtl w:val="1"/>
        </w:rPr>
        <w:t xml:space="preserve">فإذا رأى الناسُ ذلك أَتاه أَبدالُ الشام، وعصائبُ أَهلِ العراق، فيُبايعونَه،  </w:t>
      </w:r>
      <w:r>
        <w:rPr>
          <w:color w:val="FF0000"/>
          <w:rtl w:val="1"/>
        </w:rPr>
        <w:t xml:space="preserve">ثم يَنشأُ رجُلٌ من قريشٍ أَخوالُه كَلْب، فيَبعَثُ إليهم بعثًا، فيَظهرونَ عليهم، وذلك بعثُ كَلْب، والخَيبةُ لمَن لم يشهد غَنيمةَ كَلْب،  </w:t>
      </w:r>
      <w:r>
        <w:rPr>
          <w:color w:val="FF0000"/>
          <w:rtl w:val="1"/>
        </w:rPr>
        <w:t xml:space="preserve">فيَقسِمُ المالَ، ويَعمَلُ في الناس بسُنَّة نبيِّهم ﷺ، ويُلقِي الإسلامُ بِجِرانِه إلى الأرض، فيَلبثُ سَبعَ سِنين،  </w:t>
      </w:r>
      <w:r>
        <w:rPr>
          <w:color w:val="FF0000"/>
          <w:rtl w:val="1"/>
        </w:rPr>
        <w:t xml:space="preserve">ثم يُتوفَّى، ويُصلِّي عليه المسلمون». </w:t>
      </w:r>
      <w:r>
        <w:rPr>
          <w:color w:val="000000"/>
          <w:rtl w:val="1"/>
        </w:rPr>
        <w:t xml:space="preserve">قال أبو داود: قال بعضهم، عن هشام: «تسع سنين»، وقال بعضهم: «سبع سنين». </w:t>
      </w:r>
    </w:p>
    <w:p>
      <w:pPr>
        <w:bidi w:val="1"/>
        <w:jc w:val="start"/>
      </w:pPr>
      <w:r>
        <w:rPr>
          <w:rtl w:val="1"/>
        </w:rPr>
        <w:t xml:space="preserve">درجة الحديث: إسناده ضعيف </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البيعة - فقه الدعوة</w:t>
      </w:r>
    </w:p>
    <w:p>
      <w:pPr>
        <w:bidi w:val="1"/>
        <w:jc w:val="start"/>
      </w:pPr>
      <w:r>
        <w:rPr>
          <w:rtl w:val="1"/>
        </w:rPr>
        <w:t>الشرح: الدلالة: التغير الاجتماعي - الأساس الاجتماعي للمنهاج</w:t>
      </w:r>
    </w:p>
    <w:p>
      <w:pPr>
        <w:bidi w:val="1"/>
        <w:jc w:val="start"/>
      </w:pPr>
      <w:r>
        <w:rPr>
          <w:rtl w:val="1"/>
        </w:rPr>
        <w:t>الشرح: الدلالة: هزيمة بعث كلب- ظهور المهدي عليه السلام والأحداث التي تحدث في زمانه</w:t>
      </w:r>
    </w:p>
    <w:p>
      <w:pPr>
        <w:bidi w:val="1"/>
        <w:jc w:val="start"/>
      </w:pPr>
      <w:r>
        <w:rPr>
          <w:rtl w:val="1"/>
        </w:rPr>
        <w:t>الشرح: الدلالة: التعليم بالقصة والمثل - الأساليب التعليمية</w:t>
      </w:r>
    </w:p>
    <w:p>
      <w:pPr>
        <w:bidi w:val="1"/>
        <w:jc w:val="start"/>
      </w:pPr>
      <w:r>
        <w:rPr>
          <w:rtl w:val="1"/>
        </w:rPr>
        <w:t>الشرح: الدلالة: حكم إعطاء البيعة وفضلها - البيعة</w:t>
      </w:r>
    </w:p>
    <w:p>
      <w:pPr>
        <w:bidi w:val="1"/>
        <w:jc w:val="start"/>
      </w:pPr>
      <w:r>
        <w:rPr>
          <w:rtl w:val="1"/>
        </w:rPr>
        <w:t>الشرح: الدلالة: المبحث الثاني: الخسف بالجيش الذي يغزو الكعبة بين المدينة ومكة - الفتن وأشراط الساعة بين يدي العلامات الكبرى</w:t>
      </w:r>
    </w:p>
    <w:p>
      <w:pPr>
        <w:bidi w:val="1"/>
        <w:jc w:val="start"/>
      </w:pPr>
      <w:r>
        <w:rPr>
          <w:rtl w:val="1"/>
        </w:rPr>
        <w:t>الشرح: الدلالة: المبحث الثالث: هزيمة بعث كلب - الفتن وأشراط الساعة بين يدي العلامات الكبرى</w:t>
      </w:r>
    </w:p>
    <w:p>
      <w:pPr>
        <w:bidi w:val="1"/>
        <w:jc w:val="start"/>
      </w:pPr>
      <w:r>
        <w:rPr>
          <w:rtl w:val="1"/>
        </w:rPr>
        <w:t>الشرح: الدلالة: الفصل الأول: الطائفة المنصورة الظاهرة على الحق عند وقوع الفتن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