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الجمع بين الصلاتين في الحضر-كتاب صلاة المسافرين وقصرها-صحيح مسلم — رقم الحديث: 705 — الرقم الفرعي: 7 — الرقم الأصلي: 705</w:t>
        <w:br/>
      </w:r>
      <w:r>
        <w:rPr>
          <w:rtl w:val="1"/>
        </w:rPr>
        <w:t xml:space="preserve"> وحدثني أبو الربيع الزَّهرانيّ حدثنا حمّاد عن الزُّبير بن الخِرِّيت عن عبد الله بن شقيق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خَطَبَنا ابنُ عبّاسٍ يومًا بعدَ العَصر حتى غرَبتِ الشَّمسُ وبدَتِ النُّجوم،  </w:t>
      </w:r>
      <w:r>
        <w:rPr>
          <w:color w:val="000000"/>
          <w:rtl w:val="1"/>
        </w:rPr>
        <w:t xml:space="preserve">وجعَلَ النّاسُ يقولون: الصَّلاةَ الصَّلاةَ،  </w:t>
      </w:r>
      <w:r>
        <w:rPr>
          <w:color w:val="000000"/>
          <w:rtl w:val="1"/>
        </w:rPr>
        <w:t xml:space="preserve">قال: فجاءَه رَجلٌ مِن بني تَميم، لا يَفتُر ولا يَنثَني: الصَّلاةَ الصَّلاة،  </w:t>
      </w:r>
      <w:r>
        <w:rPr>
          <w:color w:val="000000"/>
          <w:rtl w:val="1"/>
        </w:rPr>
        <w:t xml:space="preserve">فقالَ ابنُ عبّاس: أتُعلِّمُني بالسُّنَّة! لا أُمَّ لك.  </w:t>
      </w:r>
      <w:r>
        <w:rPr>
          <w:color w:val="FF0000"/>
          <w:rtl w:val="1"/>
        </w:rPr>
        <w:t xml:space="preserve">ثم قال: رأَيتُ رَسولَ الله ﷺ جَمَعَ بين الظُّهرِ والعَصر، والمَغرِب والعِشاء.  </w:t>
      </w:r>
      <w:r>
        <w:rPr>
          <w:color w:val="000000"/>
          <w:rtl w:val="1"/>
        </w:rPr>
        <w:t xml:space="preserve">قال عبدُ الله بنُ شَقيق: فحاكَ في صَدْري مِن ذلك شيء، فأَتيتُ أبا هُريرةَ فسَألتُه فصدَّقَ مقالتَه.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الجمع في المطر وما في حكمه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