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17265 — الرقم الفرعي: 99 — الرقم الأصلي: 17265 — ج: 4 — ص: 141</w:t>
        <w:br/>
      </w:r>
      <w:r>
        <w:rPr>
          <w:rtl w:val="1"/>
        </w:rPr>
        <w:t xml:space="preserve"> حدثنا يزيد ثنا المسعوديّ عن وائل أبي بكر عن  عَبَايَةَ بْنِ رِفَاعَةَ بن رافع بن خديج عن جدّه رافع بن خديج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قيلَ: يا رسولَ الله، أَيُّ الكَسْبِ أَطيَبُ؟ قال: «عمَلُ الرّجُلِ بيَدِه، وكلُّ بَيعٍ مَبرور». 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الأمانة والصدق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الابتعاد عن المحرمات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عدم الغش والتغرير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عدم الحلف والمماطلة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السماحة وحسن القضاء والاقتضاء - الأخلاق والقيم التجارية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