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يفعل مَن أهلّ بالحجّ والعمرة ولم يسق الهدي-كتاب مناسك الحج-سنن النسائي — رقم الحديث: 2931 — الرقم الفرعي: 99 — الرقم الأصلي: 2931</w:t>
        <w:br/>
      </w:r>
      <w:r>
        <w:rPr>
          <w:rtl w:val="1"/>
        </w:rPr>
        <w:t xml:space="preserve"> أخبرنا أحمد بن الأزهر قال:حدثنا محمد بن عبد الله الأنصاريّ قال:حدثنا أشعث عن الحسن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خَرَجَ رَسولُ اللَّهِ ﷺ، وخَرَجنا مَعَه،  </w:t>
      </w:r>
      <w:r>
        <w:rPr>
          <w:color w:val="FF0000"/>
          <w:rtl w:val="1"/>
        </w:rPr>
        <w:t xml:space="preserve">فلمَّا بَلَغَ ذا الحُلَيفَةِ، صَلَّى الظُّهرَ، ثمَّ رَكِبَ راحِلَتَه،  </w:t>
      </w:r>
      <w:r>
        <w:rPr>
          <w:color w:val="FF0000"/>
          <w:rtl w:val="1"/>
        </w:rPr>
        <w:t xml:space="preserve">فلَمَّا استَوَت به على البَيدَاءِ، أَهَلَّ بِالحَجِّ والعُمرَةِ جَمِيعًا، فأَهلَلنَا مَعَه،  </w:t>
      </w:r>
      <w:r>
        <w:rPr>
          <w:color w:val="FF0000"/>
          <w:rtl w:val="1"/>
        </w:rPr>
        <w:t xml:space="preserve">فلَمَّا قَدِمَ رَسولُ اللَّهِ ﷺ مَكَّةَ، وطُفنَا،  </w:t>
      </w:r>
      <w:r>
        <w:rPr>
          <w:color w:val="000000"/>
          <w:rtl w:val="1"/>
        </w:rPr>
        <w:t xml:space="preserve">أَمَرَ النَّاسَ أَن يَحِلُّوا، فهَابَ القَومُ، فقال لَهُم رَسولُ اللَّهِ ﷺ: «لَولا أَنَّ مَعِي الهَدْيَ، لأَحلَلْتُ». فَحَلَّ القَومُ حَتَّى حَلُّوا إِلَى النِّسَاءِ،  </w:t>
      </w:r>
      <w:r>
        <w:rPr>
          <w:color w:val="000000"/>
          <w:rtl w:val="1"/>
        </w:rPr>
        <w:t xml:space="preserve">ولَم يَحِلَّ رَسولُ اللَّهِ ﷺ، ولَم يُقَصِّر إِلى يَومِ النَّحرِ.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ذي الحليفة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