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الدعاء في صلاة الليل وقيامه-كتاب صلاة المسافرين وقصرها-صحيح مسلم — رقم الحديث: 765 — الرقم الفرعي: 99 — الرقم الأصلي: 765</w:t>
        <w:br/>
      </w:r>
      <w:r>
        <w:rPr>
          <w:rtl w:val="1"/>
        </w:rPr>
        <w:t xml:space="preserve"> وحدثنا قتيبة بن سعيد عن مالك بن أنس عن عبد الله بن أبي بكر عن أبيه أنّ عبد الله بن قيس بن مَخرَمة أخبره عن زيد بن خالد الجُهَنيّ</w:t>
        <w:br/>
      </w:r>
      <w:r>
        <w:rPr>
          <w:color w:val="000000"/>
          <w:rtl w:val="1"/>
        </w:rPr>
        <w:t xml:space="preserve">أنه قال:  </w:t>
      </w:r>
      <w:r>
        <w:rPr>
          <w:color w:val="000000"/>
          <w:rtl w:val="1"/>
        </w:rPr>
        <w:t xml:space="preserve">لأَرمُقَنَّ صلاةَ رسولِ الله ﷺ اللَّيلة، </w:t>
      </w:r>
      <w:r>
        <w:rPr>
          <w:color w:val="FF0000"/>
          <w:rtl w:val="1"/>
        </w:rPr>
        <w:t xml:space="preserve">فصَلَّى رَكعَتَينِ خَفيفَتَين، ثم صَلَّى رَكعَتَين طَويلتَينِ طَويلتَينِ طَويلتَين، ثم صَلَّى رَكعَتَين، وهما دونَ اللَّتينِ قَبلَهما، ثم صلَّى رَكعَتَين، وهما دونَ اللَّتين قَبلَهما، ثم صَلَّى رَكعَتَين، وهما دونَ اللَّتَين قبلَهما، ثم صَلَّى رَكعَتَين وهما دونَ اللَّتينِ قَبلَهما،  </w:t>
      </w:r>
      <w:r>
        <w:rPr>
          <w:color w:val="FF0000"/>
          <w:rtl w:val="1"/>
        </w:rPr>
        <w:t xml:space="preserve">ثم أَوتَرَ  </w:t>
      </w:r>
      <w:r>
        <w:rPr>
          <w:color w:val="FF0000"/>
          <w:rtl w:val="1"/>
        </w:rPr>
        <w:t xml:space="preserve">فذلك ثلاثَ عَشْرةَ رَكعةً. </w:t>
      </w:r>
    </w:p>
    <w:p>
      <w:pPr>
        <w:bidi w:val="1"/>
        <w:jc w:val="start"/>
      </w:pPr>
      <w:r>
        <w:rPr>
          <w:rtl w:val="1"/>
        </w:rPr>
        <w:t>الشرح: الدلالة: فضل السنة ومكانتها</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عدد ركعات القيام - صلاة القيام والتهجد</w:t>
      </w:r>
    </w:p>
    <w:p>
      <w:pPr>
        <w:bidi w:val="1"/>
        <w:jc w:val="start"/>
      </w:pPr>
      <w:r>
        <w:rPr>
          <w:rtl w:val="1"/>
        </w:rPr>
        <w:t>الشرح: الدلالة: الاعتصام بالكتاب والسنة (الثبات) - المباديء</w:t>
      </w:r>
    </w:p>
    <w:p>
      <w:pPr>
        <w:bidi w:val="1"/>
        <w:jc w:val="start"/>
      </w:pPr>
      <w:r>
        <w:rPr>
          <w:rtl w:val="1"/>
        </w:rPr>
        <w:t>الشرح: الدلالة: الملاحظة والنظر والتأمل - أساليب البحث عن المعرفة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اشراك المتعلم في الموقف التعليمي - الأساليب التعليمية</w:t>
      </w:r>
    </w:p>
    <w:p>
      <w:pPr>
        <w:bidi w:val="1"/>
        <w:jc w:val="start"/>
      </w:pPr>
      <w:r>
        <w:rPr>
          <w:rtl w:val="1"/>
        </w:rPr>
        <w:t>الشرح: الدلالة: القيام مثنى مثنى - كيفية صلاة القيام</w:t>
      </w:r>
    </w:p>
    <w:p>
      <w:pPr>
        <w:bidi w:val="1"/>
        <w:jc w:val="start"/>
      </w:pPr>
      <w:r>
        <w:rPr>
          <w:rtl w:val="1"/>
        </w:rPr>
        <w:t xml:space="preserve">الشرح: الدلالة: طول قيامه ﷺ - صفة قيام النبي ﷺ وتهجده واعتكافه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