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22770 — الرقم الفرعي: 99 — الرقم الأصلي: 22770 — ج: 5 — ص: 325</w:t>
        <w:br/>
      </w:r>
      <w:r>
        <w:rPr>
          <w:rtl w:val="1"/>
        </w:rPr>
        <w:t xml:space="preserve"> حدثنا الحكم بن نافع ثنا إسماعيل بن عيّاش عن يزيد بن سعيد عن أبي عطاء السكسكيّ عن معاذ بن سعد السكسكيّ عن جنادة بن أبي أميّة أنه سمع عبادة بن الصامت</w:t>
        <w:br/>
      </w:r>
      <w:r>
        <w:rPr>
          <w:color w:val="000000"/>
          <w:rtl w:val="1"/>
        </w:rPr>
        <w:t xml:space="preserve">يذكر؛  </w:t>
      </w:r>
      <w:r>
        <w:rPr>
          <w:color w:val="000000"/>
          <w:rtl w:val="1"/>
        </w:rPr>
        <w:t xml:space="preserve">أنَّ رجُلًا أَتى النّبيَّ ﷺ فقال: يا رسولَ الله، ما مُدَّةُ أُمَّتِك مِن الرَّخاء؟ فلم يَرُدَّ عليه شيئًا، حتى سألَه ثلاثَ مِرارٍ، كلَّ ذلك لا يُجيبُه، ثم انصرَفَ الرّجُل،  </w:t>
      </w:r>
      <w:r>
        <w:rPr>
          <w:color w:val="000000"/>
          <w:rtl w:val="1"/>
        </w:rPr>
        <w:t xml:space="preserve">ثم إنَّ النَبيَّ ﷺ قال: «أَين السّائل؟» فرَدُّوه عليه، فقال: «لقد سألتَني عن شيءٍ ما سأَلني عنه أَحدٌ من أُمّتي،  </w:t>
      </w:r>
      <w:r>
        <w:rPr>
          <w:color w:val="FF0000"/>
          <w:rtl w:val="1"/>
        </w:rPr>
        <w:t xml:space="preserve">مدَّةُ أُمّتي من الرَّخاءِ مِئةُ سنةٍ» قالها مرَّتَين أو ثلاثًا،  </w:t>
      </w:r>
      <w:r>
        <w:rPr>
          <w:color w:val="FF0000"/>
          <w:rtl w:val="1"/>
        </w:rPr>
        <w:t xml:space="preserve">فقال الرّجُل: يا رسولَ الله، فهل لذلك مِن أَمارَةٍ أَو علامةٍ أو آية؟ فقال: «نعم، الخَسْفُ والرَّجْفُ وإرسالُ الشَّياطينِ المُجْلِبَةِ على الناس». </w:t>
      </w:r>
    </w:p>
    <w:p>
      <w:pPr>
        <w:bidi w:val="1"/>
        <w:jc w:val="start"/>
      </w:pPr>
      <w:r>
        <w:rPr>
          <w:rtl w:val="1"/>
        </w:rPr>
        <w:t xml:space="preserve">درجة الحديث: إسناده ضعيف </w:t>
      </w:r>
    </w:p>
    <w:p>
      <w:pPr>
        <w:bidi w:val="1"/>
        <w:jc w:val="start"/>
      </w:pPr>
      <w:r>
        <w:rPr>
          <w:rtl w:val="1"/>
        </w:rPr>
        <w:t>الشرح: الدلالة: المطلب السادس: أطوار الحكم - الفتن المتعلقة بالحكم</w:t>
      </w:r>
    </w:p>
    <w:p>
      <w:pPr>
        <w:bidi w:val="1"/>
        <w:jc w:val="start"/>
      </w:pPr>
      <w:r>
        <w:rPr>
          <w:rtl w:val="1"/>
        </w:rPr>
        <w:t>الشرح: الدلالة: الفصل التاسع: وقوع المسخ والخسف والصواعق والزلازل - أشراط الساعة الكبرى والفتن المتعلقة بها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