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الخوخة والممرّ في المسجد-كتاب الصلاة-صحيح البخاري — رقم الحديث: 466 — الرقم الفرعي: 99 — الرقم الأصلي: 466</w:t>
        <w:br/>
      </w:r>
      <w:r>
        <w:rPr>
          <w:rtl w:val="1"/>
        </w:rPr>
        <w:t xml:space="preserve"> حدثنا محمد بن سنان قال:حدثنا فُلَيْح قال:حدثنا أبو النضر عن عبيد بن حنين عن بسر بن سعيد عن أبي سعيد الخدريّ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خَطَبَ النبيُّ ﷺ فقال: «إنَّ الله خَيَّرَ عَبْدًا بينَ الدُّنْيا وبينَ ما عندَه، فاختارَ ما عندَ الله»،  </w:t>
      </w:r>
      <w:r>
        <w:rPr>
          <w:color w:val="FF0000"/>
          <w:rtl w:val="1"/>
        </w:rPr>
        <w:t xml:space="preserve">فبَكَى أبو بكرٍ، رضي الله عنه،  </w:t>
      </w:r>
      <w:r>
        <w:rPr>
          <w:color w:val="FF0000"/>
          <w:rtl w:val="1"/>
        </w:rPr>
        <w:t xml:space="preserve">فقلتُ في نَفْسي: ما يُبْكي هذا الشيخَ إنْ يَكُنِ اللهُ خَيَّرَ عَبْدًا بينَ الدُّنْيا وبينَ ما عندَه فاختارَ ما عندَ الله؟  </w:t>
      </w:r>
      <w:r>
        <w:rPr>
          <w:color w:val="FF0000"/>
          <w:rtl w:val="1"/>
        </w:rPr>
        <w:t xml:space="preserve">فكان رسولُ الله ﷺ هو العبدَ،  </w:t>
      </w:r>
      <w:r>
        <w:rPr>
          <w:color w:val="FF0000"/>
          <w:rtl w:val="1"/>
        </w:rPr>
        <w:t xml:space="preserve">وكان أبو بكرٍ أعلَمَنا،  </w:t>
      </w:r>
      <w:r>
        <w:rPr>
          <w:color w:val="FF0000"/>
          <w:rtl w:val="1"/>
        </w:rPr>
        <w:t xml:space="preserve">قال: «يا أبا بكرٍ، لا تَبْكِ، إنَّ أمَنَّ النّاس عليَّ في صُحْبتِه ومالِه أبو بكرٍ،  </w:t>
      </w:r>
      <w:r>
        <w:rPr>
          <w:color w:val="FF0000"/>
          <w:rtl w:val="1"/>
        </w:rPr>
        <w:t xml:space="preserve">ولو كنتُ مُتَّخِذًا خليلًا مِن أُمَّتي لاتَّخَذْتُ أبا بكرٍ،  </w:t>
      </w:r>
      <w:r>
        <w:rPr>
          <w:color w:val="FF0000"/>
          <w:rtl w:val="1"/>
        </w:rPr>
        <w:t xml:space="preserve">ولكنْ أُخُوّةُ الإسلامِ ومَوَدَّتُه،  </w:t>
      </w:r>
      <w:r>
        <w:rPr>
          <w:color w:val="FF0000"/>
          <w:rtl w:val="1"/>
        </w:rPr>
        <w:t xml:space="preserve">لا يَبقَيَنَّ في المسجدِ بابٌ إلا سُدَّ إلا بابَ أبي بكر». 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ما ورد في فضل الصحبة والصحابة بعامة</w:t>
      </w:r>
    </w:p>
    <w:p>
      <w:pPr>
        <w:bidi w:val="1"/>
        <w:jc w:val="start"/>
      </w:pPr>
      <w:r>
        <w:rPr>
          <w:rtl w:val="1"/>
        </w:rPr>
        <w:t>الشرح: الدلالة: محبة الرسول ﷺ وتعظيمه وتوقيره. - نبوة محمد ﷺ ورسالته</w:t>
      </w:r>
    </w:p>
    <w:p>
      <w:pPr>
        <w:bidi w:val="1"/>
        <w:jc w:val="start"/>
      </w:pPr>
      <w:r>
        <w:rPr>
          <w:rtl w:val="1"/>
        </w:rPr>
        <w:t>الشرح: الدلالة: مجتمع الأتراب و الرفاق و الأقران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المسجد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فضل المحبة في الله والأخوة والصداقة - فضل التكافل الاجتماعي</w:t>
      </w:r>
    </w:p>
    <w:p>
      <w:pPr>
        <w:bidi w:val="1"/>
        <w:jc w:val="start"/>
      </w:pPr>
      <w:r>
        <w:rPr>
          <w:rtl w:val="1"/>
        </w:rPr>
        <w:t>الشرح: الدلالة: الأخوة والمحبة والألفة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الأخوة والألفة والمحبة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تاريخ أبي بكر الصديق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نعيه صلى الله عليه وسلم نفسه - بين يدي المرض</w:t>
      </w:r>
    </w:p>
    <w:p>
      <w:pPr>
        <w:bidi w:val="1"/>
        <w:jc w:val="start"/>
      </w:pPr>
      <w:r>
        <w:rPr>
          <w:rtl w:val="1"/>
        </w:rPr>
        <w:t>الشرح: الدلالة: خصوصيات بعض الصحابة. - ما ورد في فضل الصحبة والصحابة بعامة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المحبة والأخوة والصحبة والصداقة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قيمة محبة الآل والأصحاب - مظاهر قيم الأخوَّة والمحبّة</w:t>
      </w:r>
    </w:p>
    <w:p>
      <w:pPr>
        <w:bidi w:val="1"/>
        <w:jc w:val="start"/>
      </w:pPr>
      <w:r>
        <w:rPr>
          <w:rtl w:val="1"/>
        </w:rPr>
        <w:t>الشرح: الدلالة: الذكاء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مرحلة الشيخوخة (من سن 50 فما فوق) - مراحل النمو</w:t>
      </w:r>
    </w:p>
    <w:p>
      <w:pPr>
        <w:bidi w:val="1"/>
        <w:jc w:val="start"/>
      </w:pPr>
      <w:r>
        <w:rPr>
          <w:rtl w:val="1"/>
        </w:rPr>
        <w:t>الشرح: الدلالة: مراعاة الفروق الفردية</w:t>
      </w:r>
    </w:p>
    <w:p>
      <w:pPr>
        <w:bidi w:val="1"/>
        <w:jc w:val="start"/>
      </w:pPr>
      <w:r>
        <w:rPr>
          <w:rtl w:val="1"/>
        </w:rPr>
        <w:t>الشرح: الدلالة: التربية الوجدانية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كرم أبي بكر الصِّدِّيق رضي الله عنه - قِيَم الكَرَم والسَّخاء</w:t>
      </w:r>
    </w:p>
    <w:p>
      <w:pPr>
        <w:bidi w:val="1"/>
        <w:jc w:val="start"/>
      </w:pPr>
      <w:r>
        <w:rPr>
          <w:rtl w:val="1"/>
        </w:rPr>
        <w:t>الشرح: الدلالة: وفاؤه ﷺ بحفظ الجميل مع أصحابه - وفاء النبي ﷺ</w:t>
      </w:r>
    </w:p>
    <w:p>
      <w:pPr>
        <w:bidi w:val="1"/>
        <w:jc w:val="start"/>
      </w:pPr>
      <w:r>
        <w:rPr>
          <w:rtl w:val="1"/>
        </w:rPr>
        <w:t>الشرح: الدلالة: توقير أبي بكر، رضي الله عنه - توقير أصحابه ﷺ ومعرفة حقوقهم</w:t>
      </w:r>
    </w:p>
    <w:p>
      <w:pPr>
        <w:bidi w:val="1"/>
        <w:jc w:val="start"/>
      </w:pPr>
      <w:r>
        <w:rPr>
          <w:rtl w:val="1"/>
        </w:rPr>
        <w:t xml:space="preserve">الشرح: الدلالة: شوق النبيّ ﷺ للقاء ربه عز وجل - عبوديةُ قلبِ النبيِّ ﷺ لربِّه عزَّ وجلَّ </w:t>
      </w:r>
    </w:p>
    <w:p>
      <w:pPr>
        <w:bidi w:val="1"/>
        <w:jc w:val="start"/>
      </w:pPr>
      <w:r>
        <w:rPr>
          <w:rtl w:val="1"/>
        </w:rPr>
        <w:t>الشرح: الدلالة: عهده لأبي بكر الصديق بالخلافة - مرض النبي صلى الله عليه وسلم ووفاته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