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بيع حبَل الحبَلة-كتاب البيوع-سنن الترمذي — رقم الحديث: 1229 — الرقم الفرعي: 99 — الرقم الأصلي: 1229</w:t>
        <w:br/>
      </w:r>
      <w:r>
        <w:rPr>
          <w:rtl w:val="1"/>
        </w:rPr>
        <w:t xml:space="preserve"> حدثنا قتيبة حدثنا حماد بن زيد عن أيوب عن نافع عن ابن عمر</w:t>
        <w:br/>
      </w:r>
      <w:r>
        <w:rPr>
          <w:color w:val="FF0000"/>
          <w:rtl w:val="1"/>
        </w:rPr>
        <w:t xml:space="preserve">أنَّ النّبيَّ ﷺ نَهى عن بَيعِ حَبَل الحَبَلة.  </w:t>
      </w:r>
      <w:r>
        <w:rPr>
          <w:color w:val="000000"/>
          <w:rtl w:val="1"/>
        </w:rPr>
        <w:t xml:space="preserve">وفي البابِ عن عبدِ الله بنِ عبّاس، وأَبي سَعيدٍ الخُدريّ.  </w:t>
      </w:r>
      <w:r>
        <w:rPr>
          <w:color w:val="000000"/>
          <w:rtl w:val="1"/>
        </w:rPr>
        <w:t xml:space="preserve">حديثُ ابنِ عُمرَ حديثٌ حسنٌ صحيح.  </w:t>
      </w:r>
      <w:r>
        <w:rPr>
          <w:color w:val="000000"/>
          <w:rtl w:val="1"/>
        </w:rPr>
        <w:t xml:space="preserve">والعملُ على هذا عندَ أَهلِ العِلم.  </w:t>
      </w:r>
      <w:r>
        <w:rPr>
          <w:color w:val="FF0000"/>
          <w:rtl w:val="1"/>
        </w:rPr>
        <w:t xml:space="preserve">وحَبَلُ الحَبَلة: نِتاجُ النِّتاج، وهو بيعٌ مفسوخٌ عندَ أَهلِ العِلم. وهو من بُيُوع الغَرَر.  </w:t>
      </w:r>
      <w:r>
        <w:rPr>
          <w:color w:val="000000"/>
          <w:rtl w:val="1"/>
        </w:rPr>
        <w:t xml:space="preserve">وقد رَوى شُعبةُ هذا الحديثَ عن أَيوب، عن سَعيدِ بنِ جُبَير، عن ابنِ عبّاس.  </w:t>
      </w:r>
      <w:r>
        <w:rPr>
          <w:color w:val="000000"/>
          <w:rtl w:val="1"/>
        </w:rPr>
        <w:t xml:space="preserve">ورَوى عبدُ الوهَّاب الثَّقَفيُّ وغيرُه عن أَيوب، عن سَعيدِ بن جُبَير ونافعٍ، عن ابنِ عُمر، عن النّبيِّ ﷺ، وهذا أَصحّ.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بيع حبل الحبلة - أن يكون المعقود عليه معدومًا حين العقد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