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الغرر وحبَل الحبلة-كتاب البيوع-صحيح البخاري — رقم الحديث: 2143 — الرقم الفرعي: 99 — الرقم الأصلي: 2143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نَهَى عن بيعِ حَبَلِ الحَبَلةِ.  </w:t>
      </w:r>
      <w:r>
        <w:rPr>
          <w:color w:val="FF0000"/>
          <w:rtl w:val="1"/>
        </w:rPr>
        <w:t xml:space="preserve">وكان بيعًا يَتَبايَعُه أهلُ الجاهليَّةِ،  </w:t>
      </w:r>
      <w:r>
        <w:rPr>
          <w:color w:val="FF0000"/>
          <w:rtl w:val="1"/>
        </w:rPr>
        <w:t xml:space="preserve">كانَ الرَّجلُ يَبْتاعُ الجَزُورَ إلى أنْ تُنتَجَ النّاقةُ، ثمَّ تُنتَجُ الَّتي في بَطْنِها.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مقدورًا على تسليمه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