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الرجل يتكنّى وليس له ولد-كتاب الأدب-سنن أبي داود — رقم الحديث: 4969 — الرقم الفرعي: 99 — الرقم الأصلي: 4969</w:t>
        <w:br/>
      </w:r>
      <w:r>
        <w:rPr>
          <w:rtl w:val="1"/>
        </w:rPr>
        <w:t xml:space="preserve"> حدثنا موسى بن إسماعيل ثنا حمّاد ثنا ثابت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يَدخُلُ علينا،  </w:t>
      </w:r>
      <w:r>
        <w:rPr>
          <w:color w:val="000000"/>
          <w:rtl w:val="1"/>
        </w:rPr>
        <w:t xml:space="preserve">ولي أخٌ صَغيرٌ يُكْنى أَبا عُمَير، وكان له نُغَرٌ يَلعبُ به، فمات،  </w:t>
      </w:r>
      <w:r>
        <w:rPr>
          <w:color w:val="FF0000"/>
          <w:rtl w:val="1"/>
        </w:rPr>
        <w:t xml:space="preserve">فدخَلَ عليه النّبيُّ ﷺ ذاتَ يومٍ فرآهُ حَزِينًا، فقال: «ما شأنُه؟» قالوا: مات نُغَرُه،  </w:t>
      </w:r>
      <w:r>
        <w:rPr>
          <w:color w:val="FF0000"/>
          <w:rtl w:val="1"/>
        </w:rPr>
        <w:t xml:space="preserve">فقال: «يا أبا عُمَير، ما فعَلَ النُّغَير؟».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