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15977 — الرقم الفرعي: 99 — الرقم الأصلي: 15977 — ج: 3 — ص: 486</w:t>
        <w:br/>
      </w:r>
      <w:r>
        <w:rPr>
          <w:rtl w:val="1"/>
        </w:rPr>
        <w:t xml:space="preserve"> حدثنا عبد الله حدثني أبي ثنا أبو النضر قال:حدثنا حرام بن إسماعيل العامريّ عن أبي إسحاق الشيبانيّ عن يسير بن عمر</w:t>
        <w:br/>
      </w:r>
      <w:r>
        <w:rPr>
          <w:color w:val="000000"/>
          <w:rtl w:val="1"/>
        </w:rPr>
        <w:t xml:space="preserve">قال: دَخلتُ على سَهْلِ بن حُنَيف، فقلتُ: حدِّثني ما سَمعتَ مِن رَسولِ الله ﷺ قالَ في الحَرُورِيَّة.  </w:t>
      </w:r>
      <w:r>
        <w:rPr>
          <w:color w:val="FF0000"/>
          <w:rtl w:val="1"/>
        </w:rPr>
        <w:t xml:space="preserve">قال: أُحدِّثكَ ما سَمعتُ لا أَزِيدُك عليه،  </w:t>
      </w:r>
      <w:r>
        <w:rPr>
          <w:color w:val="000000"/>
          <w:rtl w:val="1"/>
        </w:rPr>
        <w:t xml:space="preserve">سَمعتُ رَسولَ الله ﷺ يَذكُرُ قومًا يَخرُجونَ من هاهنا - وأشارَ بيدِه نحو العِراق - «يَقرؤونَ القرآنَ، لا يُجاوِزُ حناجِرَهُم، يَمرُقُونَ من الدِّين كما يَمرُقُ السَّهمُ من الرَّمِيَّة».  </w:t>
      </w:r>
      <w:r>
        <w:rPr>
          <w:color w:val="FF0000"/>
          <w:rtl w:val="1"/>
        </w:rPr>
        <w:t xml:space="preserve">قلتُ: هل ذَكَرَ لهم علامةً؟ قال: هذا ما سَمعتُ، لا أَزيدُكَ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