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وسلم:إذا رأيتم الهلال-كتاب الصوم-صحيح البخاري — رقم الحديث: 1907 — الرقم الفرعي: 99 — الرقم الأصلي: 1907</w:t>
        <w:br/>
      </w:r>
      <w:r>
        <w:rPr>
          <w:rtl w:val="1"/>
        </w:rPr>
        <w:t xml:space="preserve"> حدثنا عبد الله بن مسلمة حدثنا مالك عن عبد الله بن دينار عن عبد الله بن عمر رضي الله عنهما أنّ رسول الله صلى الله عليه وسلم</w:t>
        <w:br/>
      </w:r>
      <w:r>
        <w:rPr>
          <w:color w:val="FF0000"/>
          <w:rtl w:val="1"/>
        </w:rPr>
        <w:t xml:space="preserve">قال: «الشَّهرُ تسعٌ وعشرونَ ليلةً، فلا تَصُومُوا حتَّى تَرَوْهُ، فإنْ غُمَّ عليكم فأكمِلُوا العِدّةَ ثلاثينَ».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