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4520 — الرقم الفرعي: 99 — الرقم الأصلي: 4520</w:t>
        <w:br/>
      </w:r>
      <w:r>
        <w:rPr>
          <w:rtl w:val="1"/>
        </w:rPr>
        <w:t xml:space="preserve"> حدثنا عليّ بن عبد الله حدثنا محمد بن خازم حدثنا هشام عن أبيه عن عائشة،رضي الله عنها</w:t>
        <w:br/>
      </w:r>
      <w:r>
        <w:rPr>
          <w:color w:val="000000"/>
          <w:rtl w:val="1"/>
        </w:rPr>
        <w:t xml:space="preserve">كانت قُرَيشٌ ومَن دانَ دِينَها يَقِفونَ بالمُزدَلِفةِ، وكانوا يُسمَّوْنَ الحُمْسَ،  </w:t>
      </w:r>
      <w:r>
        <w:rPr>
          <w:color w:val="000000"/>
          <w:rtl w:val="1"/>
        </w:rPr>
        <w:t xml:space="preserve">وكان سائرُ العربِ يَقِفونَ بعَرَفاتٍ،  </w:t>
      </w:r>
      <w:r>
        <w:rPr>
          <w:color w:val="FF0000"/>
          <w:rtl w:val="1"/>
        </w:rPr>
        <w:t xml:space="preserve">فلمّا جاءَ الإسلامُ أمَرَ اللهُ نبيَّه ﷺ أنْ يأتيَ عَرَفاتٍ، ثمَّ يَقِفَ بها، ثمَّ يُفِيضَ منها، فذلكَ قولُه تعالى: ﴿ثُمَّ أَفِيضُوا مِنْ حَيْثُ أَفَاضَ النَّاسُ﴾ [البقرة:199]. 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