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6580 — الرقم الفرعي: 99 — الرقم الأصلي: 6580</w:t>
        <w:br/>
      </w:r>
      <w:r>
        <w:rPr>
          <w:rtl w:val="1"/>
        </w:rPr>
        <w:t xml:space="preserve"> حدثنا أبو عبد الرحمن حدثنا موسى ملاحظة يعني ابن عُلَيٍّ سمعت أبي يحدث عن عبد الله بن عمرو بن العاص</w:t>
        <w:br/>
      </w:r>
      <w:r>
        <w:rPr>
          <w:color w:val="FF0000"/>
          <w:rtl w:val="1"/>
        </w:rPr>
        <w:t xml:space="preserve">أنَّ رسولَ الله ﷺ قالَ عندَ ذِكرِ أَهلِ النّار: «كلُّ جَعْظَريٍّ جَوّاظٍ مُستَكبِرٍ جَمّاعٍ مَنّاع».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الكبر والاختيال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