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بطلان بيع المبيع قبل القبض-كتاب البيوع-صحيح مسلم — رقم الحديث: 1528 — الرقم الفرعي: 2 — الرقم الأصلي: 1528</w:t>
        <w:br/>
      </w:r>
      <w:r>
        <w:rPr>
          <w:rtl w:val="1"/>
        </w:rPr>
        <w:t xml:space="preserve"> حدثنا إسحاق بن إبراهيم أخبرنا عبد الله بن الحارث المخزوميّ حدثنا الضّحّاك بن عثمان عن بُكَير بن عبد الله بن الأشجّ عن سليمان بن يسار عن أبي هريرة</w:t>
        <w:br/>
      </w:r>
      <w:r>
        <w:rPr>
          <w:color w:val="FF0000"/>
          <w:rtl w:val="1"/>
        </w:rPr>
        <w:t xml:space="preserve">أنَّه قالَ لِمَروان: أَحْلَلتَ بيعَ الرَّبا؟! فقالَ مَروان: ما فعلتُ،  </w:t>
      </w:r>
      <w:r>
        <w:rPr>
          <w:color w:val="FF0000"/>
          <w:rtl w:val="1"/>
        </w:rPr>
        <w:t xml:space="preserve">فقالَ أَبو هُريرة: أَحْلَلتَ بيعَ الصِّكَاك،  </w:t>
      </w:r>
      <w:r>
        <w:rPr>
          <w:color w:val="FF0000"/>
          <w:rtl w:val="1"/>
        </w:rPr>
        <w:t xml:space="preserve">وقد نَهى رسولُ الله ﷺ عن بيعِ الطّعامِ حتى يُستوفَى.  </w:t>
      </w:r>
      <w:r>
        <w:rPr>
          <w:color w:val="FF0000"/>
          <w:rtl w:val="1"/>
        </w:rPr>
        <w:t xml:space="preserve">قال: فخَطَبَ مَروانُ النّاسَ، فنَهى عن بَيعِها.  </w:t>
      </w:r>
      <w:r>
        <w:rPr>
          <w:color w:val="FF0000"/>
          <w:rtl w:val="1"/>
        </w:rPr>
        <w:t xml:space="preserve">قال سُليمان: فنَظرتُ إلى حرَسٍ يأخُذُونها من أَيدِي النّاس. </w:t>
      </w:r>
    </w:p>
    <w:p>
      <w:pPr>
        <w:bidi w:val="1"/>
        <w:jc w:val="start"/>
      </w:pPr>
      <w:r>
        <w:rPr>
          <w:rtl w:val="1"/>
        </w:rPr>
        <w:t>الشرح: الدلالة: بيع العينة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بيع العينة - البيوع الربوية</w:t>
      </w:r>
    </w:p>
    <w:p>
      <w:pPr>
        <w:bidi w:val="1"/>
        <w:jc w:val="start"/>
      </w:pPr>
      <w:r>
        <w:rPr>
          <w:rtl w:val="1"/>
        </w:rPr>
        <w:t>الشرح: الدلالة: النصيحة للحاكم والأمر بالمعروف والنهي عن المنكر - واجبات المواطن</w:t>
      </w:r>
    </w:p>
    <w:p>
      <w:pPr>
        <w:bidi w:val="1"/>
        <w:jc w:val="start"/>
      </w:pPr>
      <w:r>
        <w:rPr>
          <w:rtl w:val="1"/>
        </w:rPr>
        <w:t>الشرح: الدلالة: حق النصرة والنصيحة للرئيس - حقوق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