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3922 — الرقم الفرعي: 99 — الرقم الأصلي: 3839 — ج: 2 — ص: 553</w:t>
        <w:br/>
      </w:r>
      <w:r>
        <w:rPr>
          <w:rtl w:val="1"/>
        </w:rPr>
        <w:t xml:space="preserve"> أخبرنا أبو زكريا العَنبَري، حدثنا محمد بن عبد السلام، حدثنا إسحاق، أخبرنا جرير، عن الأعمش، عن أبي الضُّحى، عن مسروق، عن عبد الله</w:t>
        <w:br/>
      </w:r>
      <w:r>
        <w:rPr>
          <w:color w:val="FF0000"/>
          <w:rtl w:val="1"/>
        </w:rPr>
        <w:t xml:space="preserve">في قوله عزَّ وجلَّ: ﴿يَوْمَ يَأْتِي بَعْضُ آيَاتِ رَبِّكَ لَا يَنْفَعُ نَفْسًا إِيمَانُهَا لَمْ تَكُنْ آمَنَتْ مِنْ قَبْلُ﴾ [الأنعام:158]، قال: طلوعُ الشمس من مَغرِبها،  </w:t>
      </w:r>
      <w:r>
        <w:rPr>
          <w:color w:val="000000"/>
          <w:rtl w:val="1"/>
        </w:rPr>
        <w:t xml:space="preserve">ثم قرأَ هذه الآية: ﴿وَجُمِعَ الشَّمْسُ وَالْقَمَرُ (9) يَقُولُ الْإِنْسَانُ يَوْمَئِذٍ أَيْنَ الْمَفَرُّ﴾ [القيامة:9 - 10].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