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الترمذي — باب أقل رجل في الجنة له مسيرة ألف سنة من الجنات-كتاب صفة الجنة-سنن الترمذي — رقم الحديث: 2553 — الرقم الفرعي: 99 — الرقم الأصلي: 2556</w:t>
        <w:br/>
      </w:r>
      <w:r>
        <w:rPr>
          <w:rtl w:val="1"/>
        </w:rPr>
        <w:t xml:space="preserve"> حدثنا عبد بن حميد أخبرني شَبابة عن إسرائيل عن ثوير قال:سمعت ابن عمر يقول:قال رسول الله صلى الله عليه وسلم</w:t>
        <w:br/>
      </w:r>
      <w:r>
        <w:rPr>
          <w:color w:val="FF0000"/>
          <w:rtl w:val="1"/>
        </w:rPr>
        <w:t xml:space="preserve">«إنَّ أدْنى أهْلِ ‌الجنَّةِ ‌مَنْزِلةً: لَمَنْ يَنْظُرُ إلى جِنانِه وأزْواجِه ونَعِيمِه وخَدمِه وسُررِه مَسِيرةَ ألفِ سنةٍ،  </w:t>
      </w:r>
      <w:r>
        <w:rPr>
          <w:color w:val="FF0000"/>
          <w:rtl w:val="1"/>
        </w:rPr>
        <w:t xml:space="preserve">وأكْرمَهُمْ على اللهِ: من يَنْظُرُ إلى وَجْهِه غُدْوةً وعَشيّةً»، ثُمَّ قَرأ رسولُ اللهِ ﷺ {وُجُوهٌ يَوْمَئِذٍ نَاضِرَةٌ (22) إِلَى رَبِّهَا نَاظِرَةٌ} [القيامة: 22، 23]. </w:t>
      </w:r>
      <w:r>
        <w:rPr>
          <w:color w:val="000000"/>
          <w:rtl w:val="1"/>
        </w:rPr>
        <w:t xml:space="preserve">وقد رُوِي هذا الحديثُ من غيرِ وَجْهٍ عن إسرائيلَ، عن ثُويْرٍ، عن ابن عمرَ مرفُوعًا، ورَوَاهُ عبد الملكِ بن أبْجرَ عن ثُويْرٍ عن ابن عُمرَ مَوْقُوفًا. ورواه عُبَيْدُ اللهِ الأشْجَعيُّ، عن سُفيانَ، عن ثُوَيْرٍ، عن مُجاهدٍ، عن ابن عمرَ قولَهُ ولم يَرْفَعْهُ. </w:t>
      </w:r>
      <w:r>
        <w:rPr>
          <w:color w:val="000000"/>
          <w:rtl w:val="1"/>
        </w:rPr>
        <w:t xml:space="preserve"> </w:t>
      </w:r>
    </w:p>
    <w:p>
      <w:pPr>
        <w:bidi w:val="1"/>
        <w:jc w:val="start"/>
      </w:pPr>
      <w:r>
        <w:rPr>
          <w:rtl w:val="1"/>
        </w:rPr>
        <w:t xml:space="preserve">درجة الحديث: إسناده ضعيف  / إسناده ضعيف </w:t>
      </w:r>
    </w:p>
    <w:p>
      <w:pPr>
        <w:bidi w:val="1"/>
        <w:jc w:val="start"/>
      </w:pPr>
      <w:r>
        <w:rPr>
          <w:rtl w:val="1"/>
        </w:rPr>
        <w:t>الشرح: الدلالة: أدلة رؤية الله تعالى - رؤية الله تعالى</w:t>
      </w:r>
    </w:p>
    <w:p>
      <w:pPr>
        <w:bidi w:val="1"/>
        <w:jc w:val="start"/>
      </w:pPr>
      <w:r>
        <w:rPr>
          <w:rtl w:val="1"/>
        </w:rPr>
        <w:t>الشرح: الدلالة: نعمة رؤية الله تعالى - رؤية الله تعالى</w:t>
      </w:r>
    </w:p>
    <w:p>
      <w:pPr>
        <w:bidi w:val="1"/>
        <w:jc w:val="start"/>
      </w:pPr>
      <w:r>
        <w:rPr>
          <w:rtl w:val="1"/>
        </w:rPr>
        <w:t>الشرح: الدلالة: رؤية المؤمنين لربهم سبحانه وتعالى في الآخرة - رؤية الله تعالى</w:t>
      </w:r>
    </w:p>
    <w:p>
      <w:pPr>
        <w:bidi w:val="1"/>
        <w:jc w:val="start"/>
      </w:pPr>
      <w:r>
        <w:rPr>
          <w:rtl w:val="1"/>
        </w:rPr>
        <w:t>الشرح: الدلالة: الجنة:حقيقتها ودرجاتها - الجنة ونعيمها-----------------</w:t>
      </w:r>
    </w:p>
    <w:p>
      <w:pPr>
        <w:bidi w:val="1"/>
        <w:jc w:val="start"/>
      </w:pPr>
      <w:r>
        <w:rPr>
          <w:rtl w:val="1"/>
        </w:rPr>
        <w:t>الشرح: الدلالة: نعيم الجنة------------------------</w:t>
      </w:r>
    </w:p>
    <w:p>
      <w:pPr>
        <w:bidi w:val="1"/>
        <w:jc w:val="start"/>
      </w:pPr>
      <w:r>
        <w:rPr>
          <w:rtl w:val="1"/>
        </w:rPr>
        <w:t>الشرح: الدلالة: التصور الإسلامي للحياة الآخرة - التصور الإسلامي</w:t>
      </w:r>
    </w:p>
    <w:p>
      <w:pPr>
        <w:bidi w:val="1"/>
        <w:jc w:val="start"/>
      </w:pPr>
      <w:r>
        <w:rPr>
          <w:rtl w:val="1"/>
        </w:rPr>
        <w:t>الشرح: الدلالة: الحور العين،، - نعيم الجنة---------------------</w:t>
      </w:r>
    </w:p>
    <w:p>
      <w:pPr>
        <w:bidi w:val="1"/>
        <w:jc w:val="start"/>
      </w:pPr>
      <w:r>
        <w:rPr>
          <w:rtl w:val="1"/>
        </w:rPr>
        <w:t>الشرح: الدلالة: الخدم لأهل الجنة،، - نعيم الجنة----------------------</w:t>
      </w:r>
    </w:p>
    <w:p>
      <w:pPr>
        <w:bidi w:val="1"/>
        <w:jc w:val="start"/>
      </w:pPr>
      <w:r>
        <w:rPr>
          <w:rtl w:val="1"/>
        </w:rPr>
        <w:t>الشرح: الدلالة: كنى المحدثين - أسماء الرواة وكناهم وألقابهم وأنسابهم</w:t>
      </w:r>
    </w:p>
    <w:p>
      <w:pPr>
        <w:bidi w:val="1"/>
        <w:jc w:val="start"/>
      </w:pPr>
      <w:r>
        <w:rPr>
          <w:rtl w:val="1"/>
        </w:rPr>
        <w:t>الشرح: الدلالة: العلوم الشرعية والأخلاقية والسلوكية - المحتوى (المواد التعليمية)</w:t>
      </w:r>
    </w:p>
    <w:p>
      <w:pPr>
        <w:bidi w:val="1"/>
        <w:jc w:val="start"/>
      </w:pPr>
      <w:r>
        <w:rPr>
          <w:rtl w:val="1"/>
        </w:rPr>
        <w:t>الشرح: الدلالة: التربية بالثواب والعقاب - الأساليب التربوية والتهذيبية</w:t>
      </w:r>
    </w:p>
    <w:p>
      <w:pPr>
        <w:bidi w:val="1"/>
        <w:jc w:val="start"/>
      </w:pPr>
      <w:r>
        <w:rPr>
          <w:rtl w:val="1"/>
        </w:rPr>
        <w:t>الشرح: الدلالة: توضيح المفهوم - الأساليب التعليمية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