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الحزن والبكاء-كتاب الزهد-سنن ابن ماجة — رقم الحديث: 4196 — الرقم الفرعي: 99 — الرقم الأصلي: 4196</w:t>
        <w:br/>
      </w:r>
      <w:r>
        <w:rPr>
          <w:rtl w:val="1"/>
        </w:rPr>
        <w:t xml:space="preserve"> حدثنا عبد الله بن أحمد بن بشير بن ذكوان الدمشقيّ ثنا الوليد بن مسلم ثنا أبو رافع عن ابن أبي مُليكة عن عبد الرحمن بن السّائب عن سعد بن أبي وقاص قال:قال رسول الله صلى الله عليه وسلم</w:t>
        <w:br/>
      </w:r>
      <w:r>
        <w:rPr>
          <w:color w:val="FF0000"/>
          <w:rtl w:val="1"/>
        </w:rPr>
        <w:t xml:space="preserve">«ابْكوا، فإنْ لم تبكوا فتباكوا». </w:t>
      </w:r>
    </w:p>
    <w:p>
      <w:pPr>
        <w:bidi w:val="1"/>
        <w:jc w:val="start"/>
      </w:pPr>
      <w:r>
        <w:rPr>
          <w:rtl w:val="1"/>
        </w:rPr>
        <w:t xml:space="preserve">درجة الحديث: إسناده ضعيف </w:t>
      </w:r>
    </w:p>
    <w:p>
      <w:pPr>
        <w:bidi w:val="1"/>
        <w:jc w:val="start"/>
      </w:pPr>
      <w:r>
        <w:rPr>
          <w:rtl w:val="1"/>
        </w:rPr>
        <w:t>الشرح: الدلالة: الخوف من الله - القيم والأخلاق المحمودة</w:t>
      </w:r>
    </w:p>
    <w:p>
      <w:pPr>
        <w:bidi w:val="1"/>
        <w:jc w:val="start"/>
      </w:pPr>
      <w:r>
        <w:rPr>
          <w:rtl w:val="1"/>
        </w:rPr>
        <w:t>الشرح: الدلالة: البكاء عند سماع القرآن - أثر سماع القرآن</w:t>
      </w:r>
    </w:p>
    <w:p>
      <w:pPr>
        <w:bidi w:val="1"/>
        <w:jc w:val="start"/>
      </w:pPr>
      <w:r>
        <w:rPr>
          <w:rtl w:val="1"/>
        </w:rPr>
        <w:t>الشرح: الدلالة: التربية الوجدانية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البكاء عند قراءة القرآن - مندوبات القراءة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