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الثلاثة على الدابة-كتاب اللباس-صحيح البخاري — رقم الحديث: 5965 — الرقم الفرعي: 99 — الرقم الأصلي: 5965</w:t>
        <w:br/>
      </w:r>
      <w:r>
        <w:rPr>
          <w:rtl w:val="1"/>
        </w:rPr>
        <w:t xml:space="preserve"> حدثنا مُسَدّد حدثنا يزيد بن زريع حدثنا خالد عن عِكرمة عن ابن عباس رضي الله عنهما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لمّا قَدِمَ النبيُّ ﷺ مكَّةَ استَقبَلَه أُغَيلِمةُ بني عبدِ المطَّلِبِ،  </w:t>
      </w:r>
      <w:r>
        <w:rPr>
          <w:color w:val="FF0000"/>
          <w:rtl w:val="1"/>
        </w:rPr>
        <w:t xml:space="preserve">فحَمَلَ واحدًا بينَ يَدَيه والآخرَ خَلْفَه.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قيمة التواضع في ملاطفة الصبيان ومخالطتهم وملاعبتهم وتحمل أذاهم - قيم التواضع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