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مكّة-أول كتاب المناسك-سنن أبي داود — رقم الحديث: 2016 — الرقم الفرعي: 99 — الرقم الأصلي: 2016</w:t>
        <w:br/>
      </w:r>
      <w:r>
        <w:rPr>
          <w:rtl w:val="1"/>
        </w:rPr>
        <w:t xml:space="preserve"> حدثنا أحمد بن حنبل ثنا سفيان بن عيينة حدثني كثير بن كثير بن المطّلب بن أبي وداعة عن بعض أهلي عن جدّه</w:t>
        <w:br/>
      </w:r>
      <w:r>
        <w:rPr>
          <w:color w:val="FF0000"/>
          <w:rtl w:val="1"/>
        </w:rPr>
        <w:t xml:space="preserve">أنّه رأى النّبيَّ ﷺ يُصَلِّي ممَّا يلي بابَ بني سَهْمٍ،  </w:t>
      </w:r>
      <w:r>
        <w:rPr>
          <w:color w:val="FF0000"/>
          <w:rtl w:val="1"/>
        </w:rPr>
        <w:t xml:space="preserve">والنّاسُ يمرُّون بَينَ يديه، وليس بينَهما سُتْرَةٌ،  </w:t>
      </w:r>
      <w:r>
        <w:rPr>
          <w:color w:val="FF0000"/>
          <w:rtl w:val="1"/>
        </w:rPr>
        <w:t xml:space="preserve">قال سفيان: ليس بينَه وبينَ الكَعبةِ سُترة. </w:t>
      </w:r>
      <w:r>
        <w:rPr>
          <w:color w:val="000000"/>
          <w:rtl w:val="1"/>
        </w:rPr>
        <w:t xml:space="preserve">قال سفيان: كان ابنُ جُرَيج أخبرنا عنه قال: أخبرنا كثيرٌ عن أبيه، فسألتُه، فقال: ليس مِن أَبي سمعتُه، ولكن مِن بعضِ أَهلي عن جَدِّي.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لا سترة في المسجد الحرام - السترة للمصلي</w:t>
      </w:r>
    </w:p>
    <w:p>
      <w:pPr>
        <w:bidi w:val="1"/>
        <w:jc w:val="start"/>
      </w:pPr>
      <w:r>
        <w:rPr>
          <w:rtl w:val="1"/>
        </w:rPr>
        <w:t>الشرح: الدلالة: ركعتا الطواف وما بعدهما - الطواف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