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أن يقال ما شاء الله وشئت-كتاب الكفارات-سنن ابن ماجة — رقم الحديث: 2117 — الرقم الفرعي: 99 — الرقم الأصلي: 2117</w:t>
        <w:br/>
      </w:r>
      <w:r>
        <w:rPr>
          <w:rtl w:val="1"/>
        </w:rPr>
        <w:t xml:space="preserve"> حدثنا هشام بن عمّار ثنا عيسى بن يونس ثنا الأجلح الكِنديّ عن يزيد بن الأصمّ عن ابن عبّاس قال:قال رسول الله صلى الله عليه وسلم</w:t>
        <w:br/>
      </w:r>
      <w:r>
        <w:rPr>
          <w:color w:val="FF0000"/>
          <w:rtl w:val="1"/>
        </w:rPr>
        <w:t xml:space="preserve">«إِذا حَلَفَ أَحَدُكُم فلا يَقُل: ما شاء اللَّهُ وشِئتَ. ولكِن لِيَقُل: ما شاء اللَّهُ ثمَّ شِئْت».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الحلف والنذر والذبح لله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الاستثناء في اليمين - الأيمان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