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إيجاب الحجّ بالزاد والراحلة-كتاب الحجّ-سنن الترمذي — رقم الحديث: 813 — الرقم الفرعي: 99 — الرقم الأصلي: 813</w:t>
        <w:br/>
      </w:r>
      <w:r>
        <w:rPr>
          <w:rtl w:val="1"/>
        </w:rPr>
        <w:t xml:space="preserve"> حدثنا يوسف بن عيسى حدثنا وكيع حدثنا إبراهيم بن يزيد عن محمد بن عبّاد بن جعفر عن ابن عمر</w:t>
        <w:br/>
      </w:r>
      <w:r>
        <w:rPr>
          <w:color w:val="FF0000"/>
          <w:rtl w:val="1"/>
        </w:rPr>
        <w:t xml:space="preserve">قال: جاءَ رَجُلٌ إِلى النبِيِّ ﷺ، فقال: يا رسولَ اللَّهِ، ما يُوجِبُ الحَجَّ؟ قال: «الزَّادُ والرَّاحِلَةُ». </w:t>
      </w:r>
      <w:r>
        <w:rPr>
          <w:color w:val="000000"/>
          <w:rtl w:val="1"/>
        </w:rPr>
        <w:t xml:space="preserve">هذا حدِيثٌ حَسَنٌ.  </w:t>
      </w:r>
      <w:r>
        <w:rPr>
          <w:color w:val="000000"/>
          <w:rtl w:val="1"/>
        </w:rPr>
        <w:t xml:space="preserve">والعَمَلُ عليه عِندَ أَهلِ العِلمِ: أَنَّ الرجلَ إِذا مَلَكَ زادًا ورَاحِلَةً وجبَ عليهِ الحَجُّ.  </w:t>
      </w:r>
      <w:r>
        <w:rPr>
          <w:color w:val="000000"/>
          <w:rtl w:val="1"/>
        </w:rPr>
        <w:t xml:space="preserve">وإبراهِيمُ هو ابنُ يَزِيدَ الخُوزِيُّ المَكِّيُّ، وقد تَكَلَّمَ فيه بَعضُ أَهلِ العِلمِ مِن قِبَلِ حِفظِه.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حج الفريضة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فضل الحج والنهي عن تركه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الاستطاعة - شروط وجوب الحج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