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من قال بالقُرعة إذا تنازعوا في الولد-تفريع أبواب الطلاق-سنن أبي داود — رقم الحديث: 2269 — الرقم الفرعي: 99 — الرقم الأصلي: 2269</w:t>
        <w:br/>
      </w:r>
      <w:r>
        <w:rPr>
          <w:rtl w:val="1"/>
        </w:rPr>
        <w:t xml:space="preserve"> حدثنا مُسَدّد ثنا يحيى عن الأجلح عن الشعبيّ عن عبد الله بن الخليل عن زيد بن أرقم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كنتُ جالسًا عندَ النّبيِّ ﷺ،  </w:t>
      </w:r>
      <w:r>
        <w:rPr>
          <w:color w:val="FF0000"/>
          <w:rtl w:val="1"/>
        </w:rPr>
        <w:t xml:space="preserve">فجاءَ رجلٌ مِن اليَمن، فقال: إنَّ ثلاثةَ نَفَرٍ مِن أَهلِ اليَمن أتَوا عليًّا يَختصِمُون إليه في ولدٍ، وقد وَقَعوا على امرأةٍ في طُهْرٍ واحِدٍ،  </w:t>
      </w:r>
      <w:r>
        <w:rPr>
          <w:color w:val="FF0000"/>
          <w:rtl w:val="1"/>
        </w:rPr>
        <w:t xml:space="preserve">فقال لاثنينِ منهما: طِيبا بالولَدِ لهذا، فغَلَيا، ثم قال لاثنينِ: طِيبا بالولدِ لهذا، فغَلَيا، ثم قال لاثنينِ: طِيبا بالولدِ لهذا، فغَلَيا،  </w:t>
      </w:r>
      <w:r>
        <w:rPr>
          <w:color w:val="FF0000"/>
          <w:rtl w:val="1"/>
        </w:rPr>
        <w:t xml:space="preserve">فقال: أَنتُم شُركاءُ مُتشاكِسُون، إنِّي مُقْرعٌ بينَكم،  </w:t>
      </w:r>
      <w:r>
        <w:rPr>
          <w:color w:val="FF0000"/>
          <w:rtl w:val="1"/>
        </w:rPr>
        <w:t xml:space="preserve">فمَن قَرَعَ فله الوَلَدُ، وعليه لِصاحبَيهِ ثُلُثا الدِّيَةِ،  </w:t>
      </w:r>
      <w:r>
        <w:rPr>
          <w:color w:val="FF0000"/>
          <w:rtl w:val="1"/>
        </w:rPr>
        <w:t xml:space="preserve">فأَقرَعَ بينَهم، فجعَلَه لمَن قَرَعَ.  </w:t>
      </w:r>
      <w:r>
        <w:rPr>
          <w:color w:val="000000"/>
          <w:rtl w:val="1"/>
        </w:rPr>
        <w:t xml:space="preserve">فضَحِكَ رسولُ الله ﷺ حتى بدَتْ أَضراسُه - أو نَواجِذُه.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تاريخ علي بن أبي طالب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القرعة عند التنازع - ثبوت النسب</w:t>
      </w:r>
    </w:p>
    <w:p>
      <w:pPr>
        <w:bidi w:val="1"/>
        <w:jc w:val="start"/>
      </w:pPr>
      <w:r>
        <w:rPr>
          <w:rtl w:val="1"/>
        </w:rPr>
        <w:t>الشرح: الدلالة: مشروعية القضاء بالقرعة - القرعة</w:t>
      </w:r>
    </w:p>
    <w:p>
      <w:pPr>
        <w:bidi w:val="1"/>
        <w:jc w:val="start"/>
      </w:pPr>
      <w:r>
        <w:rPr>
          <w:rtl w:val="1"/>
        </w:rPr>
        <w:t>الشرح: الدلالة: الحالات التي يقضى فيها بالقرعة - القرعة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