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النزول بالمحصب يوم النفر،والصلاة به-كتاب الحجّ-صحيح مسلم — رقم الحديث: 1313 — الرقم الفرعي: 99 — الرقم الأصلي: 1313</w:t>
        <w:br/>
      </w:r>
      <w:r>
        <w:rPr>
          <w:rtl w:val="1"/>
        </w:rPr>
        <w:t xml:space="preserve"> حدثنا قتيبة بن سعيد و أبو بكر بن أبي شيبة و زهير بن حرب جميعاً عن ابن عيينة قال زهير حدثنا سفيان بن عيينة عن صالح بن كيسان عن سليمان بن يسار قال:قال أبو رافع</w:t>
        <w:br/>
      </w:r>
      <w:r>
        <w:rPr>
          <w:color w:val="FF0000"/>
          <w:rtl w:val="1"/>
        </w:rPr>
        <w:t xml:space="preserve">لَم يأمُرنِي رسولُ اللهِ ﷺ أَن أَنزِلَ الأَبطَحَ حين خرَجَ مِن مِنًى، ولكِنِّي جِئتُ فضَرَبتُ فيه قُبَّتَه، فجاءَ فنَزَلَ.  </w:t>
      </w:r>
      <w:r>
        <w:rPr>
          <w:color w:val="000000"/>
          <w:rtl w:val="1"/>
        </w:rPr>
        <w:t xml:space="preserve">قال أَبُو بَكرٍ: في رِوايَةِ صالِحٍ، قال: سَمِعتُ سُلَيمانَ بنَ يَسارٍ، وفي رِوايَةِ قتَيبَةَ، قال: عن أَبي رافِعٍ وكان عَلَى ثَقَلِ النَّبِيِّ ﷺ.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بعد الانتهاء من أعمال الحج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