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21276 — الرقم الفرعي: 99 — الرقم الأصلي: 20882</w:t>
        <w:br/>
      </w:r>
      <w:r>
        <w:rPr>
          <w:rtl w:val="1"/>
        </w:rPr>
        <w:t xml:space="preserve"> حدثنا أبو بكر، قال حدثنا عبد الأعلى، عن معمر، عن الزُّهريّ،</w:t>
        <w:br/>
      </w:r>
      <w:r>
        <w:rPr>
          <w:color w:val="FF0000"/>
          <w:rtl w:val="1"/>
        </w:rPr>
        <w:t xml:space="preserve">في العَبدِ يَبيعُ ويَشتَري بغَيرِ إذنِ سيِّدِه،  </w:t>
      </w:r>
      <w:r>
        <w:rPr>
          <w:color w:val="FF0000"/>
          <w:rtl w:val="1"/>
        </w:rPr>
        <w:t xml:space="preserve">قال: ليس على سَيِّدِه شيء، هو في ذِمَّة العبدِ، إذا أُعتِق فعَلَيه.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العبد المأذون له وغير المأذون له - اشتراط الحرية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